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overflowPunct w:val="0"/>
        <w:spacing w:line="240" w:lineRule="auto"/>
        <w:outlineLvl w:val="3"/>
        <w:rPr>
          <w:rFonts w:hint="eastAsia" w:ascii="黑体" w:hAnsi="黑体" w:eastAsia="黑体" w:cs="宋体"/>
          <w:color w:val="auto"/>
          <w:kern w:val="0"/>
          <w:sz w:val="32"/>
          <w:szCs w:val="32"/>
          <w:lang w:eastAsia="zh-CN"/>
        </w:rPr>
      </w:pPr>
      <w:r>
        <w:rPr>
          <w:rFonts w:hint="eastAsia" w:ascii="黑体" w:hAnsi="黑体" w:eastAsia="黑体" w:cs="宋体"/>
          <w:color w:val="auto"/>
          <w:kern w:val="0"/>
          <w:sz w:val="32"/>
          <w:szCs w:val="32"/>
        </w:rPr>
        <w:t>附件</w:t>
      </w:r>
      <w:r>
        <w:rPr>
          <w:rFonts w:hint="eastAsia" w:ascii="黑体" w:hAnsi="黑体" w:eastAsia="黑体" w:cs="宋体"/>
          <w:color w:val="auto"/>
          <w:kern w:val="0"/>
          <w:sz w:val="32"/>
          <w:szCs w:val="32"/>
          <w:lang w:val="en-US" w:eastAsia="zh-CN"/>
        </w:rPr>
        <w:t>2</w:t>
      </w:r>
    </w:p>
    <w:p>
      <w:pPr>
        <w:widowControl w:val="0"/>
        <w:shd w:val="clear" w:color="auto"/>
        <w:overflowPunct w:val="0"/>
        <w:spacing w:line="240" w:lineRule="auto"/>
        <w:outlineLvl w:val="3"/>
        <w:rPr>
          <w:rFonts w:hint="eastAsia" w:ascii="黑体" w:hAnsi="黑体" w:eastAsia="黑体" w:cs="宋体"/>
          <w:color w:val="auto"/>
          <w:kern w:val="0"/>
          <w:sz w:val="32"/>
          <w:szCs w:val="32"/>
        </w:rPr>
      </w:pPr>
    </w:p>
    <w:p>
      <w:pPr>
        <w:widowControl w:val="0"/>
        <w:shd w:val="clear" w:color="auto"/>
        <w:overflowPunct w:val="0"/>
        <w:snapToGrid w:val="0"/>
        <w:spacing w:line="240" w:lineRule="auto"/>
        <w:jc w:val="center"/>
        <w:outlineLvl w:val="3"/>
        <w:rPr>
          <w:rFonts w:ascii="方正小标宋简体" w:hAnsi="微软雅黑" w:eastAsia="方正小标宋简体" w:cs="宋体"/>
          <w:color w:val="auto"/>
          <w:kern w:val="0"/>
          <w:sz w:val="44"/>
          <w:szCs w:val="44"/>
        </w:rPr>
      </w:pPr>
      <w:r>
        <w:rPr>
          <w:rFonts w:hint="eastAsia" w:ascii="方正小标宋简体" w:hAnsi="微软雅黑" w:eastAsia="方正小标宋简体" w:cs="宋体"/>
          <w:color w:val="auto"/>
          <w:kern w:val="0"/>
          <w:sz w:val="44"/>
          <w:szCs w:val="44"/>
        </w:rPr>
        <w:t>水利工程质量检测管理规定</w:t>
      </w:r>
    </w:p>
    <w:p>
      <w:pPr>
        <w:widowControl w:val="0"/>
        <w:shd w:val="clear" w:color="auto"/>
        <w:overflowPunct w:val="0"/>
        <w:snapToGrid w:val="0"/>
        <w:spacing w:line="240" w:lineRule="auto"/>
        <w:jc w:val="center"/>
        <w:outlineLvl w:val="3"/>
        <w:rPr>
          <w:rFonts w:hint="eastAsia" w:ascii="楷体_GB2312" w:hAnsi="楷体_GB2312" w:eastAsia="楷体_GB2312" w:cs="楷体_GB2312"/>
          <w:bCs/>
          <w:color w:val="auto"/>
          <w:sz w:val="32"/>
          <w:szCs w:val="32"/>
          <w:lang w:val="zh-CN"/>
        </w:rPr>
      </w:pPr>
      <w:r>
        <w:rPr>
          <w:rFonts w:hint="eastAsia" w:ascii="楷体_GB2312" w:hAnsi="楷体_GB2312" w:eastAsia="楷体_GB2312" w:cs="楷体_GB2312"/>
          <w:bCs/>
          <w:color w:val="auto"/>
          <w:sz w:val="32"/>
          <w:szCs w:val="32"/>
          <w:lang w:val="zh-CN"/>
        </w:rPr>
        <w:t>（修正草案征求意见稿）</w:t>
      </w:r>
    </w:p>
    <w:p>
      <w:pPr>
        <w:widowControl w:val="0"/>
        <w:shd w:val="clear" w:color="auto"/>
        <w:overflowPunct w:val="0"/>
        <w:spacing w:line="240" w:lineRule="auto"/>
        <w:jc w:val="both"/>
        <w:outlineLvl w:val="3"/>
        <w:rPr>
          <w:rFonts w:hint="eastAsia" w:ascii="楷体_GB2312" w:hAnsi="楷体_GB2312" w:eastAsia="楷体_GB2312" w:cs="楷体_GB2312"/>
          <w:bCs/>
          <w:color w:val="auto"/>
          <w:sz w:val="32"/>
          <w:szCs w:val="32"/>
          <w:lang w:val="zh-CN"/>
        </w:rPr>
      </w:pPr>
    </w:p>
    <w:p>
      <w:pPr>
        <w:widowControl w:val="0"/>
        <w:numPr>
          <w:ilvl w:val="0"/>
          <w:numId w:val="1"/>
        </w:numPr>
        <w:shd w:val="clear" w:color="auto"/>
        <w:overflowPunct w:val="0"/>
        <w:spacing w:line="240" w:lineRule="auto"/>
        <w:ind w:left="0" w:leftChars="0" w:firstLine="640" w:firstLineChars="200"/>
        <w:jc w:val="both"/>
        <w:rPr>
          <w:rFonts w:hint="eastAsia"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为加强水利工程质量检测管理，规范水利工程质量检测行为，根据《建设工程质量管理条例》《国务院对确需保留的行政审批项目设定行政许可的决定》，制定本规定。</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 w:val="0"/>
          <w:bCs w:val="0"/>
          <w:color w:val="auto"/>
          <w:kern w:val="0"/>
          <w:sz w:val="32"/>
          <w:szCs w:val="32"/>
        </w:rPr>
      </w:pPr>
      <w:r>
        <w:rPr>
          <w:rFonts w:hint="eastAsia" w:ascii="仿宋_GB2312" w:hAnsi="Arial" w:eastAsia="仿宋_GB2312" w:cs="Arial"/>
          <w:bCs/>
          <w:color w:val="auto"/>
          <w:kern w:val="0"/>
          <w:sz w:val="32"/>
          <w:szCs w:val="32"/>
        </w:rPr>
        <w:t>从事水利工程质量检测活动，以及对水利工程质量</w:t>
      </w:r>
      <w:r>
        <w:rPr>
          <w:rFonts w:hint="eastAsia" w:ascii="仿宋_GB2312" w:hAnsi="Arial" w:eastAsia="仿宋_GB2312" w:cs="Arial"/>
          <w:b w:val="0"/>
          <w:bCs w:val="0"/>
          <w:color w:val="auto"/>
          <w:kern w:val="0"/>
          <w:sz w:val="32"/>
          <w:szCs w:val="32"/>
        </w:rPr>
        <w:t>检测活动实施监督管理，适用本规定。</w:t>
      </w:r>
    </w:p>
    <w:p>
      <w:pPr>
        <w:widowControl w:val="0"/>
        <w:shd w:val="clear" w:color="auto"/>
        <w:overflowPunct w:val="0"/>
        <w:spacing w:line="240" w:lineRule="auto"/>
        <w:ind w:firstLine="640" w:firstLineChars="200"/>
        <w:rPr>
          <w:rFonts w:hint="eastAsia"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本规定所称水利工程质量检测（以下简称质量检测），是指水利工程质量检测单位（以下简称检测单位）依据国家有关法律、法规和标准，对水利工程实体以及用于水利工程的建筑材料、构配件和设备等进行的检查、测量、试验或者度量，并将结果与有关标准、要求进行比较以确定工程质量是否合格所进行的活动。</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
          <w:bCs/>
          <w:color w:val="auto"/>
          <w:kern w:val="0"/>
          <w:sz w:val="32"/>
          <w:szCs w:val="32"/>
        </w:rPr>
      </w:pPr>
      <w:r>
        <w:rPr>
          <w:rFonts w:hint="eastAsia" w:ascii="仿宋_GB2312" w:hAnsi="Arial" w:eastAsia="仿宋_GB2312" w:cs="Arial"/>
          <w:b w:val="0"/>
          <w:bCs/>
          <w:color w:val="auto"/>
          <w:kern w:val="0"/>
          <w:sz w:val="32"/>
          <w:szCs w:val="32"/>
        </w:rPr>
        <w:t>检测单位应当按照本规定取得资质，</w:t>
      </w:r>
      <w:bookmarkStart w:id="0" w:name="_Hlk49689731"/>
      <w:r>
        <w:rPr>
          <w:rFonts w:hint="eastAsia" w:ascii="仿宋_GB2312" w:hAnsi="Arial" w:eastAsia="仿宋_GB2312" w:cs="Arial"/>
          <w:b w:val="0"/>
          <w:bCs/>
          <w:color w:val="auto"/>
          <w:kern w:val="0"/>
          <w:sz w:val="32"/>
          <w:szCs w:val="32"/>
        </w:rPr>
        <w:t>并在资质等级许可的范围内承担质量检测业务</w:t>
      </w:r>
      <w:bookmarkEnd w:id="0"/>
      <w:r>
        <w:rPr>
          <w:rFonts w:hint="eastAsia" w:ascii="仿宋_GB2312" w:hAnsi="Arial" w:eastAsia="仿宋_GB2312" w:cs="Arial"/>
          <w:b w:val="0"/>
          <w:bCs/>
          <w:color w:val="auto"/>
          <w:kern w:val="0"/>
          <w:sz w:val="32"/>
          <w:szCs w:val="32"/>
        </w:rPr>
        <w:t>。</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检测单位资质分为岩土工程、混凝土工程、金属结构、机械电气和量测共五个类别，每个类别分为甲级、乙级二个等级。检测单位资质等级标准由水利部另行制定并向社会公告。</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取得甲级资质的检测单位可以承担各等级水利工程的质量检测业务。大型水利工程（含一级堤防）主要建筑物以及水利工程质量与安全事故鉴定的质量检测业务，必须由具有甲级资质的检测单位承担。取得乙级资质的检测单位可以承担除大型水利工程（含一级堤防）主要建筑物以外的其他各等级水利工程的质量检测业务。</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前款所称主要建筑物是指</w:t>
      </w:r>
      <w:r>
        <w:rPr>
          <w:rFonts w:hint="eastAsia" w:ascii="仿宋_GB2312" w:hAnsi="Arial" w:eastAsia="仿宋_GB2312" w:cs="Arial"/>
          <w:bCs/>
          <w:color w:val="auto"/>
          <w:kern w:val="0"/>
          <w:sz w:val="32"/>
          <w:szCs w:val="32"/>
          <w:lang w:eastAsia="zh-CN"/>
        </w:rPr>
        <w:t>在工程中起主要作用、</w:t>
      </w:r>
      <w:r>
        <w:rPr>
          <w:rFonts w:hint="eastAsia" w:ascii="仿宋_GB2312" w:hAnsi="Arial" w:eastAsia="仿宋_GB2312" w:cs="Arial"/>
          <w:bCs/>
          <w:color w:val="auto"/>
          <w:kern w:val="0"/>
          <w:sz w:val="32"/>
          <w:szCs w:val="32"/>
        </w:rPr>
        <w:t>失事后将造成</w:t>
      </w:r>
      <w:r>
        <w:rPr>
          <w:rFonts w:hint="eastAsia" w:ascii="仿宋_GB2312" w:hAnsi="Arial" w:eastAsia="仿宋_GB2312" w:cs="Arial"/>
          <w:bCs/>
          <w:color w:val="auto"/>
          <w:kern w:val="0"/>
          <w:sz w:val="32"/>
          <w:szCs w:val="32"/>
          <w:lang w:eastAsia="zh-CN"/>
        </w:rPr>
        <w:t>严重</w:t>
      </w:r>
      <w:r>
        <w:rPr>
          <w:rFonts w:hint="eastAsia" w:ascii="仿宋_GB2312" w:hAnsi="Arial" w:eastAsia="仿宋_GB2312" w:cs="Arial"/>
          <w:bCs/>
          <w:color w:val="auto"/>
          <w:kern w:val="0"/>
          <w:sz w:val="32"/>
          <w:szCs w:val="32"/>
        </w:rPr>
        <w:t>灾害或严重影响工程效益的建筑物。</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从事水利工程质量检测的专业技术人员（以下简称检测人员），应当具备相应的质量检测学识、技术和能力，并按照国家职业资格证书制度的有关规定取得从业资格。</w:t>
      </w:r>
    </w:p>
    <w:p>
      <w:pPr>
        <w:widowControl w:val="0"/>
        <w:shd w:val="clear" w:color="auto"/>
        <w:overflowPunct w:val="0"/>
        <w:spacing w:line="240" w:lineRule="auto"/>
        <w:ind w:firstLine="640" w:firstLineChars="200"/>
        <w:jc w:val="both"/>
        <w:rPr>
          <w:rFonts w:ascii="仿宋_GB2312" w:hAnsi="Arial" w:eastAsia="仿宋_GB2312" w:cs="Arial"/>
          <w:bCs/>
          <w:color w:val="auto"/>
          <w:kern w:val="0"/>
          <w:sz w:val="32"/>
          <w:szCs w:val="32"/>
          <w:highlight w:val="none"/>
        </w:rPr>
      </w:pPr>
      <w:r>
        <w:rPr>
          <w:rFonts w:hint="eastAsia" w:ascii="仿宋_GB2312" w:hAnsi="Arial" w:eastAsia="仿宋_GB2312" w:cs="Arial"/>
          <w:bCs/>
          <w:color w:val="auto"/>
          <w:kern w:val="0"/>
          <w:sz w:val="32"/>
          <w:szCs w:val="32"/>
          <w:highlight w:val="none"/>
        </w:rPr>
        <w:t>退休人员不得作为检测单位的检测人员（含技术负责人）申请资质等级。</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国务院水行政主管部门负责审批检测单位甲级资质</w:t>
      </w:r>
      <w:r>
        <w:rPr>
          <w:rFonts w:hint="eastAsia" w:ascii="仿宋_GB2312" w:hAnsi="Arial" w:eastAsia="仿宋_GB2312" w:cs="Arial"/>
          <w:bCs/>
          <w:color w:val="auto"/>
          <w:kern w:val="0"/>
          <w:sz w:val="32"/>
          <w:szCs w:val="32"/>
          <w:lang w:eastAsia="zh-CN"/>
        </w:rPr>
        <w:t>，</w:t>
      </w:r>
      <w:r>
        <w:rPr>
          <w:rFonts w:hint="eastAsia" w:ascii="仿宋_GB2312" w:hAnsi="Arial" w:eastAsia="仿宋_GB2312" w:cs="Arial"/>
          <w:bCs/>
          <w:color w:val="auto"/>
          <w:kern w:val="0"/>
          <w:sz w:val="32"/>
          <w:szCs w:val="32"/>
        </w:rPr>
        <w:t>原则上采用集中审批方式，受理时间提前三个月向社会公告。</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各省、自治区、直辖市人民政府及新疆生产建设兵团水行政主管部门负责审批检测单位乙级资质</w:t>
      </w:r>
      <w:r>
        <w:rPr>
          <w:rFonts w:hint="eastAsia" w:ascii="仿宋_GB2312" w:hAnsi="Arial" w:eastAsia="仿宋_GB2312" w:cs="Arial"/>
          <w:bCs/>
          <w:color w:val="auto"/>
          <w:kern w:val="0"/>
          <w:sz w:val="32"/>
          <w:szCs w:val="32"/>
          <w:lang w:eastAsia="zh-CN"/>
        </w:rPr>
        <w:t>，</w:t>
      </w:r>
      <w:r>
        <w:rPr>
          <w:rFonts w:hint="eastAsia" w:ascii="仿宋_GB2312" w:hAnsi="Arial" w:eastAsia="仿宋_GB2312" w:cs="Arial"/>
          <w:bCs/>
          <w:color w:val="auto"/>
          <w:kern w:val="0"/>
          <w:sz w:val="32"/>
          <w:szCs w:val="32"/>
        </w:rPr>
        <w:t>实行告知承诺。</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申请人可以申请</w:t>
      </w:r>
      <w:r>
        <w:rPr>
          <w:rFonts w:hint="eastAsia" w:ascii="仿宋_GB2312" w:hAnsi="Arial" w:eastAsia="仿宋_GB2312" w:cs="Arial"/>
          <w:bCs/>
          <w:color w:val="auto"/>
          <w:kern w:val="0"/>
          <w:sz w:val="32"/>
          <w:szCs w:val="32"/>
          <w:lang w:eastAsia="zh-CN"/>
        </w:rPr>
        <w:t>各</w:t>
      </w:r>
      <w:r>
        <w:rPr>
          <w:rFonts w:hint="eastAsia" w:ascii="仿宋_GB2312" w:hAnsi="Arial" w:eastAsia="仿宋_GB2312" w:cs="Arial"/>
          <w:bCs/>
          <w:color w:val="auto"/>
          <w:kern w:val="0"/>
          <w:sz w:val="32"/>
          <w:szCs w:val="32"/>
        </w:rPr>
        <w:t>类别资质，</w:t>
      </w:r>
      <w:r>
        <w:rPr>
          <w:rFonts w:hint="eastAsia" w:ascii="仿宋_GB2312" w:hAnsi="Arial" w:eastAsia="仿宋_GB2312" w:cs="Arial"/>
          <w:bCs/>
          <w:color w:val="auto"/>
          <w:kern w:val="0"/>
          <w:sz w:val="32"/>
          <w:szCs w:val="32"/>
          <w:lang w:eastAsia="zh-CN"/>
        </w:rPr>
        <w:t>单次申请不限制资质类别数量。申请人</w:t>
      </w:r>
      <w:r>
        <w:rPr>
          <w:rFonts w:hint="eastAsia" w:ascii="仿宋_GB2312" w:hAnsi="Arial" w:eastAsia="仿宋_GB2312" w:cs="Arial"/>
          <w:bCs/>
          <w:color w:val="auto"/>
          <w:kern w:val="0"/>
          <w:sz w:val="32"/>
          <w:szCs w:val="32"/>
        </w:rPr>
        <w:t>应向审批机关提交下列申请材料：</w:t>
      </w:r>
    </w:p>
    <w:p>
      <w:pPr>
        <w:keepNext w:val="0"/>
        <w:keepLines w:val="0"/>
        <w:pageBreakBefore w:val="0"/>
        <w:widowControl w:val="0"/>
        <w:shd w:val="clear" w:color="auto"/>
        <w:kinsoku/>
        <w:wordWrap/>
        <w:overflowPunct w:val="0"/>
        <w:topLinePunct w:val="0"/>
        <w:autoSpaceDE/>
        <w:autoSpaceDN/>
        <w:bidi w:val="0"/>
        <w:adjustRightInd/>
        <w:snapToGrid/>
        <w:spacing w:line="640" w:lineRule="exact"/>
        <w:ind w:firstLine="640" w:firstLineChars="200"/>
        <w:textAlignment w:val="auto"/>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（一）甲级资质</w:t>
      </w:r>
    </w:p>
    <w:p>
      <w:pPr>
        <w:keepNext w:val="0"/>
        <w:keepLines w:val="0"/>
        <w:pageBreakBefore w:val="0"/>
        <w:widowControl w:val="0"/>
        <w:shd w:val="clear" w:color="auto"/>
        <w:kinsoku/>
        <w:wordWrap/>
        <w:overflowPunct w:val="0"/>
        <w:topLinePunct w:val="0"/>
        <w:autoSpaceDE/>
        <w:autoSpaceDN/>
        <w:bidi w:val="0"/>
        <w:adjustRightInd/>
        <w:snapToGrid/>
        <w:spacing w:line="640" w:lineRule="exact"/>
        <w:ind w:firstLine="640" w:firstLineChars="200"/>
        <w:textAlignment w:val="auto"/>
        <w:rPr>
          <w:rFonts w:ascii="仿宋_GB2312" w:hAnsi="Arial" w:eastAsia="仿宋_GB2312" w:cs="Arial"/>
          <w:bCs/>
          <w:color w:val="auto"/>
          <w:kern w:val="0"/>
          <w:sz w:val="32"/>
          <w:szCs w:val="32"/>
        </w:rPr>
      </w:pPr>
      <w:r>
        <w:rPr>
          <w:rFonts w:ascii="仿宋_GB2312" w:hAnsi="Arial" w:eastAsia="仿宋_GB2312" w:cs="Arial"/>
          <w:bCs/>
          <w:color w:val="auto"/>
          <w:kern w:val="0"/>
          <w:sz w:val="32"/>
          <w:szCs w:val="32"/>
        </w:rPr>
        <w:t>1.水利工程质量检测单位</w:t>
      </w:r>
      <w:r>
        <w:rPr>
          <w:rFonts w:hint="eastAsia" w:ascii="仿宋_GB2312" w:hAnsi="Arial" w:eastAsia="仿宋_GB2312" w:cs="Arial"/>
          <w:bCs/>
          <w:color w:val="auto"/>
          <w:kern w:val="0"/>
          <w:sz w:val="32"/>
          <w:szCs w:val="32"/>
        </w:rPr>
        <w:t>甲级</w:t>
      </w:r>
      <w:r>
        <w:rPr>
          <w:rFonts w:ascii="仿宋_GB2312" w:hAnsi="Arial" w:eastAsia="仿宋_GB2312" w:cs="Arial"/>
          <w:bCs/>
          <w:color w:val="auto"/>
          <w:kern w:val="0"/>
          <w:sz w:val="32"/>
          <w:szCs w:val="32"/>
        </w:rPr>
        <w:t>资质等级申请表；</w:t>
      </w:r>
    </w:p>
    <w:p>
      <w:pPr>
        <w:keepNext w:val="0"/>
        <w:keepLines w:val="0"/>
        <w:pageBreakBefore w:val="0"/>
        <w:widowControl w:val="0"/>
        <w:shd w:val="clear" w:color="auto"/>
        <w:kinsoku/>
        <w:wordWrap/>
        <w:overflowPunct w:val="0"/>
        <w:topLinePunct w:val="0"/>
        <w:autoSpaceDE/>
        <w:autoSpaceDN/>
        <w:bidi w:val="0"/>
        <w:adjustRightInd/>
        <w:snapToGrid/>
        <w:spacing w:line="640" w:lineRule="exact"/>
        <w:ind w:firstLine="640" w:firstLineChars="200"/>
        <w:textAlignment w:val="auto"/>
        <w:rPr>
          <w:rFonts w:ascii="仿宋_GB2312" w:hAnsi="Arial" w:eastAsia="仿宋_GB2312" w:cs="Arial"/>
          <w:bCs/>
          <w:color w:val="auto"/>
          <w:kern w:val="0"/>
          <w:sz w:val="32"/>
          <w:szCs w:val="32"/>
        </w:rPr>
      </w:pPr>
      <w:r>
        <w:rPr>
          <w:rFonts w:ascii="仿宋_GB2312" w:hAnsi="Arial" w:eastAsia="仿宋_GB2312" w:cs="Arial"/>
          <w:bCs/>
          <w:color w:val="auto"/>
          <w:kern w:val="0"/>
          <w:sz w:val="32"/>
          <w:szCs w:val="32"/>
        </w:rPr>
        <w:t>2.</w:t>
      </w:r>
      <w:r>
        <w:rPr>
          <w:rFonts w:hint="eastAsia"/>
          <w:color w:val="auto"/>
        </w:rPr>
        <w:t xml:space="preserve"> </w:t>
      </w:r>
      <w:r>
        <w:rPr>
          <w:rFonts w:hint="eastAsia" w:ascii="仿宋_GB2312" w:hAnsi="Arial" w:eastAsia="仿宋_GB2312" w:cs="Arial"/>
          <w:bCs/>
          <w:color w:val="auto"/>
          <w:kern w:val="0"/>
          <w:sz w:val="32"/>
          <w:szCs w:val="32"/>
        </w:rPr>
        <w:t>市场监督管理部门</w:t>
      </w:r>
      <w:r>
        <w:rPr>
          <w:rFonts w:ascii="仿宋_GB2312" w:hAnsi="Arial" w:eastAsia="仿宋_GB2312" w:cs="Arial"/>
          <w:bCs/>
          <w:color w:val="auto"/>
          <w:kern w:val="0"/>
          <w:sz w:val="32"/>
          <w:szCs w:val="32"/>
        </w:rPr>
        <w:t>颁发的检验检测机构资质认定证书（含证书附表）；</w:t>
      </w:r>
    </w:p>
    <w:p>
      <w:pPr>
        <w:keepNext w:val="0"/>
        <w:keepLines w:val="0"/>
        <w:pageBreakBefore w:val="0"/>
        <w:widowControl w:val="0"/>
        <w:shd w:val="clear" w:color="auto"/>
        <w:kinsoku/>
        <w:wordWrap/>
        <w:overflowPunct w:val="0"/>
        <w:topLinePunct w:val="0"/>
        <w:autoSpaceDE/>
        <w:autoSpaceDN/>
        <w:bidi w:val="0"/>
        <w:adjustRightInd/>
        <w:snapToGrid/>
        <w:spacing w:line="640" w:lineRule="exact"/>
        <w:ind w:firstLine="640" w:firstLineChars="200"/>
        <w:textAlignment w:val="auto"/>
        <w:rPr>
          <w:rFonts w:ascii="仿宋_GB2312" w:hAnsi="Arial" w:eastAsia="仿宋_GB2312" w:cs="Arial"/>
          <w:bCs/>
          <w:color w:val="auto"/>
          <w:kern w:val="0"/>
          <w:sz w:val="32"/>
          <w:szCs w:val="32"/>
        </w:rPr>
      </w:pPr>
      <w:r>
        <w:rPr>
          <w:rFonts w:ascii="仿宋_GB2312" w:hAnsi="Arial" w:eastAsia="仿宋_GB2312" w:cs="Arial"/>
          <w:bCs/>
          <w:color w:val="auto"/>
          <w:kern w:val="0"/>
          <w:sz w:val="32"/>
          <w:szCs w:val="32"/>
        </w:rPr>
        <w:t>3.</w:t>
      </w:r>
      <w:r>
        <w:rPr>
          <w:rFonts w:hint="eastAsia" w:ascii="仿宋_GB2312" w:hAnsi="Arial" w:eastAsia="仿宋_GB2312" w:cs="Arial"/>
          <w:bCs/>
          <w:color w:val="auto"/>
          <w:kern w:val="0"/>
          <w:sz w:val="32"/>
          <w:szCs w:val="32"/>
          <w:lang w:eastAsia="zh-CN"/>
        </w:rPr>
        <w:t>保证检测能力</w:t>
      </w:r>
      <w:r>
        <w:rPr>
          <w:rFonts w:ascii="仿宋_GB2312" w:hAnsi="Arial" w:eastAsia="仿宋_GB2312" w:cs="Arial"/>
          <w:bCs/>
          <w:color w:val="auto"/>
          <w:kern w:val="0"/>
          <w:sz w:val="32"/>
          <w:szCs w:val="32"/>
        </w:rPr>
        <w:t>所需的试验检测仪器、设备清单；</w:t>
      </w:r>
    </w:p>
    <w:p>
      <w:pPr>
        <w:keepNext w:val="0"/>
        <w:keepLines w:val="0"/>
        <w:pageBreakBefore w:val="0"/>
        <w:widowControl w:val="0"/>
        <w:shd w:val="clear" w:color="auto"/>
        <w:kinsoku/>
        <w:wordWrap/>
        <w:overflowPunct w:val="0"/>
        <w:topLinePunct w:val="0"/>
        <w:autoSpaceDE/>
        <w:autoSpaceDN/>
        <w:bidi w:val="0"/>
        <w:adjustRightInd/>
        <w:snapToGrid/>
        <w:spacing w:line="640" w:lineRule="exact"/>
        <w:ind w:firstLine="640" w:firstLineChars="200"/>
        <w:textAlignment w:val="auto"/>
        <w:rPr>
          <w:rFonts w:ascii="仿宋_GB2312" w:hAnsi="Arial" w:eastAsia="仿宋_GB2312" w:cs="Arial"/>
          <w:bCs/>
          <w:color w:val="auto"/>
          <w:kern w:val="0"/>
          <w:sz w:val="32"/>
          <w:szCs w:val="32"/>
        </w:rPr>
      </w:pPr>
      <w:r>
        <w:rPr>
          <w:rFonts w:ascii="仿宋_GB2312" w:hAnsi="Arial" w:eastAsia="仿宋_GB2312" w:cs="Arial"/>
          <w:bCs/>
          <w:color w:val="auto"/>
          <w:kern w:val="0"/>
          <w:sz w:val="32"/>
          <w:szCs w:val="32"/>
        </w:rPr>
        <w:t>4.</w:t>
      </w:r>
      <w:r>
        <w:rPr>
          <w:rFonts w:hint="eastAsia" w:ascii="仿宋_GB2312" w:hAnsi="Arial" w:eastAsia="仿宋_GB2312" w:cs="Arial"/>
          <w:bCs/>
          <w:color w:val="auto"/>
          <w:kern w:val="0"/>
          <w:sz w:val="32"/>
          <w:szCs w:val="32"/>
        </w:rPr>
        <w:t>技术负责人的任命文件、履历情况、专业技术资格（</w:t>
      </w:r>
      <w:r>
        <w:rPr>
          <w:rFonts w:ascii="仿宋_GB2312" w:hAnsi="Arial" w:eastAsia="仿宋_GB2312" w:cs="Arial"/>
          <w:bCs/>
          <w:color w:val="auto"/>
          <w:kern w:val="0"/>
          <w:sz w:val="32"/>
          <w:szCs w:val="32"/>
        </w:rPr>
        <w:t>职称</w:t>
      </w:r>
      <w:r>
        <w:rPr>
          <w:rFonts w:hint="eastAsia" w:ascii="仿宋_GB2312" w:hAnsi="Arial" w:eastAsia="仿宋_GB2312" w:cs="Arial"/>
          <w:bCs/>
          <w:color w:val="auto"/>
          <w:kern w:val="0"/>
          <w:sz w:val="32"/>
          <w:szCs w:val="32"/>
        </w:rPr>
        <w:t>）</w:t>
      </w:r>
      <w:r>
        <w:rPr>
          <w:rFonts w:ascii="仿宋_GB2312" w:hAnsi="Arial" w:eastAsia="仿宋_GB2312" w:cs="Arial"/>
          <w:bCs/>
          <w:color w:val="auto"/>
          <w:kern w:val="0"/>
          <w:sz w:val="32"/>
          <w:szCs w:val="32"/>
        </w:rPr>
        <w:t>证书</w:t>
      </w:r>
      <w:r>
        <w:rPr>
          <w:rFonts w:hint="eastAsia" w:ascii="仿宋_GB2312" w:hAnsi="Arial" w:eastAsia="仿宋_GB2312" w:cs="Arial"/>
          <w:bCs/>
          <w:color w:val="auto"/>
          <w:kern w:val="0"/>
          <w:sz w:val="32"/>
          <w:szCs w:val="32"/>
        </w:rPr>
        <w:t>、与检测单位签订的劳动合同、</w:t>
      </w:r>
      <w:r>
        <w:rPr>
          <w:rFonts w:ascii="仿宋_GB2312" w:hAnsi="Arial" w:eastAsia="仿宋_GB2312" w:cs="Arial"/>
          <w:bCs/>
          <w:color w:val="auto"/>
          <w:kern w:val="0"/>
          <w:sz w:val="32"/>
          <w:szCs w:val="32"/>
        </w:rPr>
        <w:t>社会保险</w:t>
      </w:r>
      <w:r>
        <w:rPr>
          <w:rFonts w:hint="eastAsia" w:ascii="仿宋_GB2312" w:hAnsi="Arial" w:eastAsia="仿宋_GB2312" w:cs="Arial"/>
          <w:bCs/>
          <w:color w:val="auto"/>
          <w:kern w:val="0"/>
          <w:sz w:val="32"/>
          <w:szCs w:val="32"/>
        </w:rPr>
        <w:t>凭证；</w:t>
      </w:r>
    </w:p>
    <w:p>
      <w:pPr>
        <w:keepNext w:val="0"/>
        <w:keepLines w:val="0"/>
        <w:pageBreakBefore w:val="0"/>
        <w:widowControl w:val="0"/>
        <w:shd w:val="clear" w:color="auto"/>
        <w:kinsoku/>
        <w:wordWrap/>
        <w:overflowPunct w:val="0"/>
        <w:topLinePunct w:val="0"/>
        <w:autoSpaceDE/>
        <w:autoSpaceDN/>
        <w:bidi w:val="0"/>
        <w:adjustRightInd/>
        <w:snapToGrid/>
        <w:spacing w:line="640" w:lineRule="exact"/>
        <w:ind w:firstLine="640" w:firstLineChars="200"/>
        <w:textAlignment w:val="auto"/>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5</w:t>
      </w:r>
      <w:r>
        <w:rPr>
          <w:rFonts w:ascii="仿宋_GB2312" w:hAnsi="Arial" w:eastAsia="仿宋_GB2312" w:cs="Arial"/>
          <w:bCs/>
          <w:color w:val="auto"/>
          <w:kern w:val="0"/>
          <w:sz w:val="32"/>
          <w:szCs w:val="32"/>
        </w:rPr>
        <w:t>.</w:t>
      </w:r>
      <w:r>
        <w:rPr>
          <w:rFonts w:hint="eastAsia" w:ascii="仿宋_GB2312" w:hAnsi="Arial" w:eastAsia="仿宋_GB2312" w:cs="Arial"/>
          <w:bCs/>
          <w:color w:val="auto"/>
          <w:kern w:val="0"/>
          <w:sz w:val="32"/>
          <w:szCs w:val="32"/>
        </w:rPr>
        <w:t>检测人员的专业技术资格（</w:t>
      </w:r>
      <w:r>
        <w:rPr>
          <w:rFonts w:ascii="仿宋_GB2312" w:hAnsi="Arial" w:eastAsia="仿宋_GB2312" w:cs="Arial"/>
          <w:bCs/>
          <w:color w:val="auto"/>
          <w:kern w:val="0"/>
          <w:sz w:val="32"/>
          <w:szCs w:val="32"/>
        </w:rPr>
        <w:t>职称</w:t>
      </w:r>
      <w:r>
        <w:rPr>
          <w:rFonts w:hint="eastAsia" w:ascii="仿宋_GB2312" w:hAnsi="Arial" w:eastAsia="仿宋_GB2312" w:cs="Arial"/>
          <w:bCs/>
          <w:color w:val="auto"/>
          <w:kern w:val="0"/>
          <w:sz w:val="32"/>
          <w:szCs w:val="32"/>
        </w:rPr>
        <w:t>）</w:t>
      </w:r>
      <w:r>
        <w:rPr>
          <w:rFonts w:ascii="仿宋_GB2312" w:hAnsi="Arial" w:eastAsia="仿宋_GB2312" w:cs="Arial"/>
          <w:bCs/>
          <w:color w:val="auto"/>
          <w:kern w:val="0"/>
          <w:sz w:val="32"/>
          <w:szCs w:val="32"/>
        </w:rPr>
        <w:t>证书</w:t>
      </w:r>
      <w:r>
        <w:rPr>
          <w:rFonts w:hint="eastAsia" w:ascii="仿宋_GB2312" w:hAnsi="Arial" w:eastAsia="仿宋_GB2312" w:cs="Arial"/>
          <w:bCs/>
          <w:color w:val="auto"/>
          <w:kern w:val="0"/>
          <w:sz w:val="32"/>
          <w:szCs w:val="32"/>
        </w:rPr>
        <w:t>、与检测单位签订的劳动合同、</w:t>
      </w:r>
      <w:r>
        <w:rPr>
          <w:rFonts w:ascii="仿宋_GB2312" w:hAnsi="Arial" w:eastAsia="仿宋_GB2312" w:cs="Arial"/>
          <w:bCs/>
          <w:color w:val="auto"/>
          <w:kern w:val="0"/>
          <w:sz w:val="32"/>
          <w:szCs w:val="32"/>
        </w:rPr>
        <w:t>社会保险</w:t>
      </w:r>
      <w:r>
        <w:rPr>
          <w:rFonts w:hint="eastAsia" w:ascii="仿宋_GB2312" w:hAnsi="Arial" w:eastAsia="仿宋_GB2312" w:cs="Arial"/>
          <w:bCs/>
          <w:color w:val="auto"/>
          <w:kern w:val="0"/>
          <w:sz w:val="32"/>
          <w:szCs w:val="32"/>
        </w:rPr>
        <w:t>凭证；</w:t>
      </w:r>
    </w:p>
    <w:p>
      <w:pPr>
        <w:keepNext w:val="0"/>
        <w:keepLines w:val="0"/>
        <w:pageBreakBefore w:val="0"/>
        <w:widowControl w:val="0"/>
        <w:shd w:val="clear" w:color="auto"/>
        <w:kinsoku/>
        <w:wordWrap/>
        <w:overflowPunct w:val="0"/>
        <w:topLinePunct w:val="0"/>
        <w:autoSpaceDE/>
        <w:autoSpaceDN/>
        <w:bidi w:val="0"/>
        <w:adjustRightInd/>
        <w:snapToGrid/>
        <w:spacing w:line="640" w:lineRule="exact"/>
        <w:ind w:firstLine="640" w:firstLineChars="200"/>
        <w:textAlignment w:val="auto"/>
        <w:rPr>
          <w:rFonts w:ascii="仿宋_GB2312" w:hAnsi="Arial" w:eastAsia="仿宋_GB2312" w:cs="Arial"/>
          <w:bCs/>
          <w:color w:val="auto"/>
          <w:kern w:val="0"/>
          <w:sz w:val="32"/>
          <w:szCs w:val="32"/>
        </w:rPr>
      </w:pPr>
      <w:r>
        <w:rPr>
          <w:rFonts w:ascii="仿宋_GB2312" w:hAnsi="Arial" w:eastAsia="仿宋_GB2312" w:cs="Arial"/>
          <w:bCs/>
          <w:color w:val="auto"/>
          <w:kern w:val="0"/>
          <w:sz w:val="32"/>
          <w:szCs w:val="32"/>
        </w:rPr>
        <w:t>6.管理制度及质量控制措施；</w:t>
      </w:r>
    </w:p>
    <w:p>
      <w:pPr>
        <w:keepNext w:val="0"/>
        <w:keepLines w:val="0"/>
        <w:pageBreakBefore w:val="0"/>
        <w:widowControl w:val="0"/>
        <w:shd w:val="clear" w:color="auto"/>
        <w:kinsoku/>
        <w:wordWrap/>
        <w:overflowPunct w:val="0"/>
        <w:topLinePunct w:val="0"/>
        <w:autoSpaceDE/>
        <w:autoSpaceDN/>
        <w:bidi w:val="0"/>
        <w:adjustRightInd/>
        <w:snapToGrid/>
        <w:spacing w:line="640" w:lineRule="exact"/>
        <w:ind w:firstLine="640" w:firstLineChars="200"/>
        <w:textAlignment w:val="auto"/>
        <w:rPr>
          <w:rFonts w:hint="eastAsia" w:ascii="仿宋_GB2312" w:hAnsi="Arial" w:eastAsia="仿宋_GB2312" w:cs="Arial"/>
          <w:bCs/>
          <w:color w:val="auto"/>
          <w:kern w:val="0"/>
          <w:sz w:val="32"/>
          <w:szCs w:val="32"/>
        </w:rPr>
      </w:pPr>
      <w:r>
        <w:rPr>
          <w:rFonts w:ascii="仿宋_GB2312" w:hAnsi="Arial" w:eastAsia="仿宋_GB2312" w:cs="Arial"/>
          <w:bCs/>
          <w:color w:val="auto"/>
          <w:kern w:val="0"/>
          <w:sz w:val="32"/>
          <w:szCs w:val="32"/>
        </w:rPr>
        <w:t>7.</w:t>
      </w:r>
      <w:r>
        <w:rPr>
          <w:rFonts w:hint="eastAsia" w:ascii="仿宋_GB2312" w:hAnsi="微软雅黑" w:eastAsia="仿宋_GB2312" w:cs="宋体"/>
          <w:color w:val="auto"/>
          <w:kern w:val="0"/>
          <w:sz w:val="32"/>
          <w:szCs w:val="32"/>
          <w:lang w:eastAsia="zh-CN"/>
        </w:rPr>
        <w:t>申请资质当年之前三个自然年内</w:t>
      </w:r>
      <w:r>
        <w:rPr>
          <w:rFonts w:ascii="仿宋_GB2312" w:hAnsi="Arial" w:eastAsia="仿宋_GB2312" w:cs="Arial"/>
          <w:bCs/>
          <w:color w:val="auto"/>
          <w:kern w:val="0"/>
          <w:sz w:val="32"/>
          <w:szCs w:val="32"/>
        </w:rPr>
        <w:t>承担质量检测业务的业绩及相关证明材料（含</w:t>
      </w:r>
      <w:r>
        <w:rPr>
          <w:rFonts w:hint="eastAsia" w:ascii="仿宋_GB2312" w:hAnsi="Arial" w:eastAsia="仿宋_GB2312" w:cs="Arial"/>
          <w:bCs/>
          <w:color w:val="auto"/>
          <w:kern w:val="0"/>
          <w:sz w:val="32"/>
          <w:szCs w:val="32"/>
        </w:rPr>
        <w:t>检测</w:t>
      </w:r>
      <w:r>
        <w:rPr>
          <w:rFonts w:ascii="仿宋_GB2312" w:hAnsi="Arial" w:eastAsia="仿宋_GB2312" w:cs="Arial"/>
          <w:bCs/>
          <w:color w:val="auto"/>
          <w:kern w:val="0"/>
          <w:sz w:val="32"/>
          <w:szCs w:val="32"/>
        </w:rPr>
        <w:t>合同及相应的检测报告，工程规模等级证明文件）。</w:t>
      </w:r>
      <w:r>
        <w:rPr>
          <w:rFonts w:hint="eastAsia" w:ascii="仿宋_GB2312" w:hAnsi="Arial" w:eastAsia="仿宋_GB2312" w:cs="Arial"/>
          <w:bCs/>
          <w:color w:val="auto"/>
          <w:kern w:val="0"/>
          <w:sz w:val="32"/>
          <w:szCs w:val="32"/>
        </w:rPr>
        <w:t>联合体业绩和涉密业绩不予认可。</w:t>
      </w:r>
    </w:p>
    <w:p>
      <w:pPr>
        <w:keepNext w:val="0"/>
        <w:keepLines w:val="0"/>
        <w:pageBreakBefore w:val="0"/>
        <w:widowControl w:val="0"/>
        <w:shd w:val="clear" w:color="auto"/>
        <w:kinsoku/>
        <w:wordWrap/>
        <w:overflowPunct w:val="0"/>
        <w:topLinePunct w:val="0"/>
        <w:autoSpaceDE/>
        <w:autoSpaceDN/>
        <w:bidi w:val="0"/>
        <w:adjustRightInd/>
        <w:snapToGrid/>
        <w:spacing w:line="640" w:lineRule="exact"/>
        <w:ind w:firstLine="640" w:firstLineChars="200"/>
        <w:textAlignment w:val="auto"/>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（二）乙级资质</w:t>
      </w:r>
    </w:p>
    <w:p>
      <w:pPr>
        <w:keepNext w:val="0"/>
        <w:keepLines w:val="0"/>
        <w:pageBreakBefore w:val="0"/>
        <w:widowControl w:val="0"/>
        <w:shd w:val="clear" w:color="auto"/>
        <w:kinsoku/>
        <w:wordWrap/>
        <w:overflowPunct w:val="0"/>
        <w:topLinePunct w:val="0"/>
        <w:autoSpaceDE/>
        <w:autoSpaceDN/>
        <w:bidi w:val="0"/>
        <w:adjustRightInd/>
        <w:snapToGrid/>
        <w:spacing w:line="640" w:lineRule="exact"/>
        <w:ind w:firstLine="640" w:firstLineChars="200"/>
        <w:textAlignment w:val="auto"/>
        <w:rPr>
          <w:rFonts w:ascii="仿宋_GB2312" w:hAnsi="Arial" w:eastAsia="仿宋_GB2312" w:cs="Arial"/>
          <w:bCs/>
          <w:color w:val="auto"/>
          <w:kern w:val="0"/>
          <w:sz w:val="32"/>
          <w:szCs w:val="32"/>
        </w:rPr>
      </w:pPr>
      <w:r>
        <w:rPr>
          <w:rFonts w:ascii="仿宋_GB2312" w:hAnsi="Arial" w:eastAsia="仿宋_GB2312" w:cs="Arial"/>
          <w:bCs/>
          <w:color w:val="auto"/>
          <w:kern w:val="0"/>
          <w:sz w:val="32"/>
          <w:szCs w:val="32"/>
        </w:rPr>
        <w:t>1.水利工程质量检测单位</w:t>
      </w:r>
      <w:r>
        <w:rPr>
          <w:rFonts w:hint="eastAsia" w:ascii="仿宋_GB2312" w:hAnsi="Arial" w:eastAsia="仿宋_GB2312" w:cs="Arial"/>
          <w:bCs/>
          <w:color w:val="auto"/>
          <w:kern w:val="0"/>
          <w:sz w:val="32"/>
          <w:szCs w:val="32"/>
        </w:rPr>
        <w:t>乙级</w:t>
      </w:r>
      <w:r>
        <w:rPr>
          <w:rFonts w:ascii="仿宋_GB2312" w:hAnsi="Arial" w:eastAsia="仿宋_GB2312" w:cs="Arial"/>
          <w:bCs/>
          <w:color w:val="auto"/>
          <w:kern w:val="0"/>
          <w:sz w:val="32"/>
          <w:szCs w:val="32"/>
        </w:rPr>
        <w:t>资质等级申请表；</w:t>
      </w:r>
    </w:p>
    <w:p>
      <w:pPr>
        <w:keepNext w:val="0"/>
        <w:keepLines w:val="0"/>
        <w:pageBreakBefore w:val="0"/>
        <w:widowControl w:val="0"/>
        <w:shd w:val="clear" w:color="auto"/>
        <w:kinsoku/>
        <w:wordWrap/>
        <w:overflowPunct w:val="0"/>
        <w:topLinePunct w:val="0"/>
        <w:autoSpaceDE/>
        <w:autoSpaceDN/>
        <w:bidi w:val="0"/>
        <w:adjustRightInd/>
        <w:snapToGrid/>
        <w:spacing w:line="640" w:lineRule="exact"/>
        <w:ind w:firstLine="640" w:firstLineChars="200"/>
        <w:textAlignment w:val="auto"/>
        <w:rPr>
          <w:rFonts w:ascii="仿宋_GB2312" w:hAnsi="Arial" w:eastAsia="仿宋_GB2312" w:cs="Arial"/>
          <w:bCs/>
          <w:color w:val="auto"/>
          <w:kern w:val="0"/>
          <w:sz w:val="32"/>
          <w:szCs w:val="32"/>
        </w:rPr>
      </w:pPr>
      <w:r>
        <w:rPr>
          <w:rFonts w:ascii="仿宋_GB2312" w:hAnsi="Arial" w:eastAsia="仿宋_GB2312" w:cs="Arial"/>
          <w:bCs/>
          <w:color w:val="auto"/>
          <w:kern w:val="0"/>
          <w:sz w:val="32"/>
          <w:szCs w:val="32"/>
        </w:rPr>
        <w:t>2.</w:t>
      </w:r>
      <w:r>
        <w:rPr>
          <w:rFonts w:hint="eastAsia" w:ascii="仿宋_GB2312" w:hAnsi="Arial" w:eastAsia="仿宋_GB2312" w:cs="Arial"/>
          <w:bCs/>
          <w:color w:val="auto"/>
          <w:kern w:val="0"/>
          <w:sz w:val="32"/>
          <w:szCs w:val="32"/>
        </w:rPr>
        <w:t>水利工程质量</w:t>
      </w:r>
      <w:bookmarkStart w:id="3" w:name="_GoBack"/>
      <w:bookmarkEnd w:id="3"/>
      <w:r>
        <w:rPr>
          <w:rFonts w:hint="eastAsia" w:ascii="仿宋_GB2312" w:hAnsi="Arial" w:eastAsia="仿宋_GB2312" w:cs="Arial"/>
          <w:bCs/>
          <w:color w:val="auto"/>
          <w:kern w:val="0"/>
          <w:sz w:val="32"/>
          <w:szCs w:val="32"/>
        </w:rPr>
        <w:t>检测单位乙级资质认定</w:t>
      </w:r>
      <w:r>
        <w:rPr>
          <w:rFonts w:ascii="仿宋_GB2312" w:hAnsi="Arial" w:eastAsia="仿宋_GB2312" w:cs="Arial"/>
          <w:bCs/>
          <w:color w:val="auto"/>
          <w:kern w:val="0"/>
          <w:sz w:val="32"/>
          <w:szCs w:val="32"/>
        </w:rPr>
        <w:t>告知承诺书</w:t>
      </w:r>
      <w:r>
        <w:rPr>
          <w:rFonts w:hint="eastAsia" w:ascii="仿宋_GB2312" w:hAnsi="Arial" w:eastAsia="仿宋_GB2312" w:cs="Arial"/>
          <w:bCs/>
          <w:color w:val="auto"/>
          <w:kern w:val="0"/>
          <w:sz w:val="32"/>
          <w:szCs w:val="32"/>
        </w:rPr>
        <w:t>；</w:t>
      </w:r>
    </w:p>
    <w:p>
      <w:pPr>
        <w:keepNext w:val="0"/>
        <w:keepLines w:val="0"/>
        <w:pageBreakBefore w:val="0"/>
        <w:widowControl w:val="0"/>
        <w:shd w:val="clear" w:color="auto"/>
        <w:kinsoku/>
        <w:wordWrap/>
        <w:overflowPunct w:val="0"/>
        <w:topLinePunct w:val="0"/>
        <w:autoSpaceDE/>
        <w:autoSpaceDN/>
        <w:bidi w:val="0"/>
        <w:adjustRightInd/>
        <w:snapToGrid/>
        <w:spacing w:line="640" w:lineRule="exact"/>
        <w:ind w:firstLine="640" w:firstLineChars="200"/>
        <w:textAlignment w:val="auto"/>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3</w:t>
      </w:r>
      <w:r>
        <w:rPr>
          <w:rFonts w:ascii="仿宋_GB2312" w:hAnsi="Arial" w:eastAsia="仿宋_GB2312" w:cs="Arial"/>
          <w:bCs/>
          <w:color w:val="auto"/>
          <w:kern w:val="0"/>
          <w:sz w:val="32"/>
          <w:szCs w:val="32"/>
        </w:rPr>
        <w:t>.</w:t>
      </w:r>
      <w:r>
        <w:rPr>
          <w:rFonts w:hint="eastAsia" w:ascii="仿宋_GB2312" w:hAnsi="Arial" w:eastAsia="仿宋_GB2312" w:cs="Arial"/>
          <w:bCs/>
          <w:color w:val="auto"/>
          <w:kern w:val="0"/>
          <w:sz w:val="32"/>
          <w:szCs w:val="32"/>
        </w:rPr>
        <w:t xml:space="preserve"> 各省、自治区、直辖市人民政府及新疆生产建设兵团水行政主管部门规定的其他材料。</w:t>
      </w:r>
    </w:p>
    <w:p>
      <w:pPr>
        <w:keepNext w:val="0"/>
        <w:keepLines w:val="0"/>
        <w:pageBreakBefore w:val="0"/>
        <w:widowControl w:val="0"/>
        <w:numPr>
          <w:ilvl w:val="0"/>
          <w:numId w:val="1"/>
        </w:numPr>
        <w:shd w:val="clear" w:color="auto"/>
        <w:kinsoku/>
        <w:wordWrap/>
        <w:overflowPunct w:val="0"/>
        <w:topLinePunct w:val="0"/>
        <w:autoSpaceDE/>
        <w:autoSpaceDN/>
        <w:bidi w:val="0"/>
        <w:adjustRightInd/>
        <w:snapToGrid/>
        <w:spacing w:line="640" w:lineRule="exact"/>
        <w:ind w:left="0" w:leftChars="0" w:firstLine="640" w:firstLineChars="200"/>
        <w:jc w:val="both"/>
        <w:textAlignment w:val="auto"/>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检测单位资质认定的程序：</w:t>
      </w:r>
    </w:p>
    <w:p>
      <w:pPr>
        <w:keepNext w:val="0"/>
        <w:keepLines w:val="0"/>
        <w:pageBreakBefore w:val="0"/>
        <w:widowControl w:val="0"/>
        <w:shd w:val="clear" w:color="auto"/>
        <w:kinsoku/>
        <w:wordWrap/>
        <w:overflowPunct w:val="0"/>
        <w:topLinePunct w:val="0"/>
        <w:autoSpaceDE/>
        <w:autoSpaceDN/>
        <w:bidi w:val="0"/>
        <w:adjustRightInd/>
        <w:snapToGrid/>
        <w:spacing w:line="640" w:lineRule="exact"/>
        <w:ind w:firstLine="640" w:firstLineChars="200"/>
        <w:textAlignment w:val="auto"/>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（一）甲级资质</w:t>
      </w:r>
    </w:p>
    <w:p>
      <w:pPr>
        <w:keepNext w:val="0"/>
        <w:keepLines w:val="0"/>
        <w:pageBreakBefore w:val="0"/>
        <w:widowControl w:val="0"/>
        <w:shd w:val="clear" w:color="auto"/>
        <w:kinsoku/>
        <w:wordWrap/>
        <w:overflowPunct w:val="0"/>
        <w:topLinePunct w:val="0"/>
        <w:autoSpaceDE/>
        <w:autoSpaceDN/>
        <w:bidi w:val="0"/>
        <w:adjustRightInd/>
        <w:snapToGrid/>
        <w:spacing w:line="640" w:lineRule="exact"/>
        <w:ind w:firstLine="640" w:firstLineChars="200"/>
        <w:textAlignment w:val="auto"/>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审批机关收到检测单位的申请材料后，应当依法作出是否受理的决定，并向检测单位出具书面凭证；申请材料不齐全或者不符合法定形式的，应当在五</w:t>
      </w:r>
      <w:r>
        <w:rPr>
          <w:rFonts w:ascii="仿宋_GB2312" w:hAnsi="Arial" w:eastAsia="仿宋_GB2312" w:cs="Arial"/>
          <w:bCs/>
          <w:color w:val="auto"/>
          <w:kern w:val="0"/>
          <w:sz w:val="32"/>
          <w:szCs w:val="32"/>
        </w:rPr>
        <w:t>日内一次告知检测单位需要补正的全部内容</w:t>
      </w:r>
      <w:r>
        <w:rPr>
          <w:rFonts w:hint="eastAsia" w:ascii="仿宋_GB2312" w:hAnsi="Arial" w:eastAsia="仿宋_GB2312" w:cs="Arial"/>
          <w:bCs/>
          <w:color w:val="auto"/>
          <w:kern w:val="0"/>
          <w:sz w:val="32"/>
          <w:szCs w:val="32"/>
        </w:rPr>
        <w:t>；逾期不告知的，自收到申请材料之日起即为受理</w:t>
      </w:r>
      <w:r>
        <w:rPr>
          <w:rFonts w:ascii="仿宋_GB2312" w:hAnsi="Arial" w:eastAsia="仿宋_GB2312" w:cs="Arial"/>
          <w:bCs/>
          <w:color w:val="auto"/>
          <w:kern w:val="0"/>
          <w:sz w:val="32"/>
          <w:szCs w:val="32"/>
        </w:rPr>
        <w:t>。</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highlight w:val="none"/>
        </w:rPr>
      </w:pPr>
      <w:r>
        <w:rPr>
          <w:rFonts w:hint="eastAsia" w:ascii="仿宋_GB2312" w:hAnsi="Arial" w:eastAsia="仿宋_GB2312" w:cs="Arial"/>
          <w:bCs/>
          <w:color w:val="auto"/>
          <w:kern w:val="0"/>
          <w:sz w:val="32"/>
          <w:szCs w:val="32"/>
          <w:highlight w:val="none"/>
        </w:rPr>
        <w:t>审批机关应当自受理之日起二十日内作出批准或者不予批准的决定</w:t>
      </w:r>
      <w:r>
        <w:rPr>
          <w:rFonts w:hint="eastAsia" w:ascii="仿宋_GB2312" w:hAnsi="Arial" w:eastAsia="仿宋_GB2312" w:cs="Arial"/>
          <w:bCs/>
          <w:color w:val="auto"/>
          <w:kern w:val="0"/>
          <w:sz w:val="32"/>
          <w:szCs w:val="32"/>
          <w:highlight w:val="none"/>
          <w:lang w:eastAsia="zh-CN"/>
        </w:rPr>
        <w:t>。</w:t>
      </w:r>
      <w:r>
        <w:rPr>
          <w:rFonts w:ascii="仿宋_GB2312" w:hAnsi="Arial" w:eastAsia="仿宋_GB2312" w:cs="Arial"/>
          <w:bCs/>
          <w:color w:val="auto"/>
          <w:kern w:val="0"/>
          <w:sz w:val="32"/>
          <w:szCs w:val="32"/>
          <w:highlight w:val="none"/>
        </w:rPr>
        <w:t>审批机关应当对申请材料组织</w:t>
      </w:r>
      <w:r>
        <w:rPr>
          <w:rFonts w:hint="eastAsia" w:ascii="仿宋_GB2312" w:hAnsi="Arial" w:eastAsia="仿宋_GB2312" w:cs="Arial"/>
          <w:bCs/>
          <w:color w:val="auto"/>
          <w:kern w:val="0"/>
          <w:sz w:val="32"/>
          <w:szCs w:val="32"/>
          <w:highlight w:val="none"/>
        </w:rPr>
        <w:t>专家</w:t>
      </w:r>
      <w:r>
        <w:rPr>
          <w:rFonts w:ascii="仿宋_GB2312" w:hAnsi="Arial" w:eastAsia="仿宋_GB2312" w:cs="Arial"/>
          <w:bCs/>
          <w:color w:val="auto"/>
          <w:kern w:val="0"/>
          <w:sz w:val="32"/>
          <w:szCs w:val="32"/>
          <w:highlight w:val="none"/>
        </w:rPr>
        <w:t>评审，</w:t>
      </w:r>
      <w:r>
        <w:rPr>
          <w:rFonts w:hint="eastAsia" w:ascii="仿宋_GB2312" w:hAnsi="Arial" w:eastAsia="仿宋_GB2312" w:cs="Arial"/>
          <w:bCs/>
          <w:color w:val="auto"/>
          <w:kern w:val="0"/>
          <w:sz w:val="32"/>
          <w:szCs w:val="32"/>
          <w:highlight w:val="none"/>
        </w:rPr>
        <w:t>必要时可以组织专家</w:t>
      </w:r>
      <w:r>
        <w:rPr>
          <w:rFonts w:hint="eastAsia" w:ascii="仿宋_GB2312" w:hAnsi="Arial" w:eastAsia="仿宋_GB2312" w:cs="Arial"/>
          <w:bCs/>
          <w:color w:val="auto"/>
          <w:kern w:val="0"/>
          <w:sz w:val="32"/>
          <w:szCs w:val="32"/>
          <w:highlight w:val="none"/>
          <w:lang w:eastAsia="zh-CN"/>
        </w:rPr>
        <w:t>赴检测单位及其业绩</w:t>
      </w:r>
      <w:r>
        <w:rPr>
          <w:rFonts w:hint="eastAsia" w:ascii="仿宋_GB2312" w:hAnsi="Arial" w:eastAsia="仿宋_GB2312" w:cs="Arial"/>
          <w:bCs/>
          <w:color w:val="auto"/>
          <w:kern w:val="0"/>
          <w:sz w:val="32"/>
          <w:szCs w:val="32"/>
          <w:highlight w:val="none"/>
        </w:rPr>
        <w:t>现场评审，专家</w:t>
      </w:r>
      <w:r>
        <w:rPr>
          <w:rFonts w:ascii="仿宋_GB2312" w:hAnsi="Arial" w:eastAsia="仿宋_GB2312" w:cs="Arial"/>
          <w:bCs/>
          <w:color w:val="auto"/>
          <w:kern w:val="0"/>
          <w:sz w:val="32"/>
          <w:szCs w:val="32"/>
          <w:highlight w:val="none"/>
        </w:rPr>
        <w:t>评审总时间不超过</w:t>
      </w:r>
      <w:r>
        <w:rPr>
          <w:rFonts w:hint="eastAsia" w:ascii="仿宋_GB2312" w:hAnsi="Arial" w:eastAsia="仿宋_GB2312" w:cs="Arial"/>
          <w:bCs/>
          <w:color w:val="auto"/>
          <w:kern w:val="0"/>
          <w:sz w:val="32"/>
          <w:szCs w:val="32"/>
          <w:highlight w:val="none"/>
        </w:rPr>
        <w:t>四十日</w:t>
      </w:r>
      <w:r>
        <w:rPr>
          <w:rFonts w:ascii="仿宋_GB2312" w:hAnsi="Arial" w:eastAsia="仿宋_GB2312" w:cs="Arial"/>
          <w:bCs/>
          <w:color w:val="auto"/>
          <w:kern w:val="0"/>
          <w:sz w:val="32"/>
          <w:szCs w:val="32"/>
          <w:highlight w:val="none"/>
        </w:rPr>
        <w:t>，并将评审结果公示，公示时间不少于</w:t>
      </w:r>
      <w:r>
        <w:rPr>
          <w:rFonts w:hint="eastAsia" w:ascii="仿宋_GB2312" w:hAnsi="Arial" w:eastAsia="仿宋_GB2312" w:cs="Arial"/>
          <w:bCs/>
          <w:color w:val="auto"/>
          <w:kern w:val="0"/>
          <w:sz w:val="32"/>
          <w:szCs w:val="32"/>
          <w:highlight w:val="none"/>
        </w:rPr>
        <w:t>五</w:t>
      </w:r>
      <w:r>
        <w:rPr>
          <w:rFonts w:ascii="仿宋_GB2312" w:hAnsi="Arial" w:eastAsia="仿宋_GB2312" w:cs="Arial"/>
          <w:bCs/>
          <w:color w:val="auto"/>
          <w:kern w:val="0"/>
          <w:sz w:val="32"/>
          <w:szCs w:val="32"/>
          <w:highlight w:val="none"/>
        </w:rPr>
        <w:t>日。公示期间申请人提出听证申请的，</w:t>
      </w:r>
      <w:r>
        <w:rPr>
          <w:rFonts w:hint="eastAsia" w:ascii="仿宋_GB2312" w:hAnsi="Arial" w:eastAsia="仿宋_GB2312" w:cs="Arial"/>
          <w:bCs/>
          <w:color w:val="auto"/>
          <w:kern w:val="0"/>
          <w:sz w:val="32"/>
          <w:szCs w:val="32"/>
          <w:highlight w:val="none"/>
        </w:rPr>
        <w:t>审批机关应当在二十日内</w:t>
      </w:r>
      <w:r>
        <w:rPr>
          <w:rFonts w:ascii="仿宋_GB2312" w:hAnsi="Arial" w:eastAsia="仿宋_GB2312" w:cs="Arial"/>
          <w:bCs/>
          <w:color w:val="auto"/>
          <w:kern w:val="0"/>
          <w:sz w:val="32"/>
          <w:szCs w:val="32"/>
          <w:highlight w:val="none"/>
        </w:rPr>
        <w:t>组织听证。公示期间</w:t>
      </w:r>
      <w:r>
        <w:rPr>
          <w:rFonts w:hint="eastAsia" w:ascii="仿宋_GB2312" w:hAnsi="Arial" w:eastAsia="仿宋_GB2312" w:cs="Arial"/>
          <w:bCs/>
          <w:color w:val="auto"/>
          <w:kern w:val="0"/>
          <w:sz w:val="32"/>
          <w:szCs w:val="32"/>
          <w:highlight w:val="none"/>
        </w:rPr>
        <w:t>申请人提出书面</w:t>
      </w:r>
      <w:r>
        <w:rPr>
          <w:rFonts w:ascii="仿宋_GB2312" w:hAnsi="Arial" w:eastAsia="仿宋_GB2312" w:cs="Arial"/>
          <w:bCs/>
          <w:color w:val="auto"/>
          <w:kern w:val="0"/>
          <w:sz w:val="32"/>
          <w:szCs w:val="32"/>
          <w:highlight w:val="none"/>
        </w:rPr>
        <w:t>异议的，</w:t>
      </w:r>
      <w:r>
        <w:rPr>
          <w:rFonts w:hint="eastAsia" w:ascii="仿宋_GB2312" w:hAnsi="Arial" w:eastAsia="仿宋_GB2312" w:cs="Arial"/>
          <w:bCs/>
          <w:color w:val="auto"/>
          <w:kern w:val="0"/>
          <w:sz w:val="32"/>
          <w:szCs w:val="32"/>
          <w:highlight w:val="none"/>
        </w:rPr>
        <w:t>审批机关</w:t>
      </w:r>
      <w:r>
        <w:rPr>
          <w:rFonts w:ascii="仿宋_GB2312" w:hAnsi="Arial" w:eastAsia="仿宋_GB2312" w:cs="Arial"/>
          <w:bCs/>
          <w:color w:val="auto"/>
          <w:kern w:val="0"/>
          <w:sz w:val="32"/>
          <w:szCs w:val="32"/>
          <w:highlight w:val="none"/>
        </w:rPr>
        <w:t>应</w:t>
      </w:r>
      <w:r>
        <w:rPr>
          <w:rFonts w:hint="eastAsia" w:ascii="仿宋_GB2312" w:hAnsi="Arial" w:eastAsia="仿宋_GB2312" w:cs="Arial"/>
          <w:bCs/>
          <w:color w:val="auto"/>
          <w:kern w:val="0"/>
          <w:sz w:val="32"/>
          <w:szCs w:val="32"/>
          <w:highlight w:val="none"/>
          <w:lang w:eastAsia="zh-CN"/>
        </w:rPr>
        <w:t>当</w:t>
      </w:r>
      <w:r>
        <w:rPr>
          <w:rFonts w:ascii="仿宋_GB2312" w:hAnsi="Arial" w:eastAsia="仿宋_GB2312" w:cs="Arial"/>
          <w:bCs/>
          <w:color w:val="auto"/>
          <w:kern w:val="0"/>
          <w:sz w:val="32"/>
          <w:szCs w:val="32"/>
          <w:highlight w:val="none"/>
        </w:rPr>
        <w:t>再次组织</w:t>
      </w:r>
      <w:r>
        <w:rPr>
          <w:rFonts w:hint="eastAsia" w:ascii="仿宋_GB2312" w:hAnsi="Arial" w:eastAsia="仿宋_GB2312" w:cs="Arial"/>
          <w:bCs/>
          <w:color w:val="auto"/>
          <w:kern w:val="0"/>
          <w:sz w:val="32"/>
          <w:szCs w:val="32"/>
          <w:highlight w:val="none"/>
        </w:rPr>
        <w:t>专家</w:t>
      </w:r>
      <w:r>
        <w:rPr>
          <w:rFonts w:ascii="仿宋_GB2312" w:hAnsi="Arial" w:eastAsia="仿宋_GB2312" w:cs="Arial"/>
          <w:bCs/>
          <w:color w:val="auto"/>
          <w:kern w:val="0"/>
          <w:sz w:val="32"/>
          <w:szCs w:val="32"/>
          <w:highlight w:val="none"/>
        </w:rPr>
        <w:t>评审，评审时间计入评审总时间。</w:t>
      </w:r>
      <w:r>
        <w:rPr>
          <w:rFonts w:hint="eastAsia" w:ascii="仿宋_GB2312" w:hAnsi="Arial" w:eastAsia="仿宋_GB2312" w:cs="Arial"/>
          <w:bCs/>
          <w:color w:val="auto"/>
          <w:kern w:val="0"/>
          <w:sz w:val="32"/>
          <w:szCs w:val="32"/>
          <w:highlight w:val="none"/>
        </w:rPr>
        <w:t>专家</w:t>
      </w:r>
      <w:r>
        <w:rPr>
          <w:rFonts w:ascii="仿宋_GB2312" w:hAnsi="Arial" w:eastAsia="仿宋_GB2312" w:cs="Arial"/>
          <w:bCs/>
          <w:color w:val="auto"/>
          <w:kern w:val="0"/>
          <w:sz w:val="32"/>
          <w:szCs w:val="32"/>
          <w:highlight w:val="none"/>
        </w:rPr>
        <w:t>评审、</w:t>
      </w:r>
      <w:r>
        <w:rPr>
          <w:rFonts w:hint="eastAsia" w:ascii="仿宋_GB2312" w:hAnsi="Arial" w:eastAsia="仿宋_GB2312" w:cs="Arial"/>
          <w:bCs/>
          <w:color w:val="auto"/>
          <w:kern w:val="0"/>
          <w:sz w:val="32"/>
          <w:szCs w:val="32"/>
          <w:highlight w:val="none"/>
        </w:rPr>
        <w:t>公示、</w:t>
      </w:r>
      <w:r>
        <w:rPr>
          <w:rFonts w:ascii="仿宋_GB2312" w:hAnsi="Arial" w:eastAsia="仿宋_GB2312" w:cs="Arial"/>
          <w:bCs/>
          <w:color w:val="auto"/>
          <w:kern w:val="0"/>
          <w:sz w:val="32"/>
          <w:szCs w:val="32"/>
          <w:highlight w:val="none"/>
        </w:rPr>
        <w:t>听证时间均不计入法定办理时限。</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ascii="仿宋_GB2312" w:hAnsi="Arial" w:eastAsia="仿宋_GB2312" w:cs="Arial"/>
          <w:bCs/>
          <w:color w:val="auto"/>
          <w:kern w:val="0"/>
          <w:sz w:val="32"/>
          <w:szCs w:val="32"/>
        </w:rPr>
        <w:t>公示期满</w:t>
      </w:r>
      <w:r>
        <w:rPr>
          <w:rFonts w:hint="eastAsia" w:ascii="仿宋_GB2312" w:hAnsi="Arial" w:eastAsia="仿宋_GB2312" w:cs="Arial"/>
          <w:bCs/>
          <w:color w:val="auto"/>
          <w:kern w:val="0"/>
          <w:sz w:val="32"/>
          <w:szCs w:val="32"/>
        </w:rPr>
        <w:t>三</w:t>
      </w:r>
      <w:r>
        <w:rPr>
          <w:rFonts w:ascii="仿宋_GB2312" w:hAnsi="Arial" w:eastAsia="仿宋_GB2312" w:cs="Arial"/>
          <w:bCs/>
          <w:color w:val="auto"/>
          <w:kern w:val="0"/>
          <w:sz w:val="32"/>
          <w:szCs w:val="32"/>
        </w:rPr>
        <w:t>日内发布公告</w:t>
      </w:r>
      <w:r>
        <w:rPr>
          <w:rFonts w:hint="eastAsia" w:ascii="仿宋_GB2312" w:hAnsi="Arial" w:eastAsia="仿宋_GB2312" w:cs="Arial"/>
          <w:bCs/>
          <w:color w:val="auto"/>
          <w:kern w:val="0"/>
          <w:sz w:val="32"/>
          <w:szCs w:val="32"/>
        </w:rPr>
        <w:t>。准予许可的，应当自公告之日起十日内向申请人</w:t>
      </w:r>
      <w:r>
        <w:rPr>
          <w:rFonts w:ascii="仿宋_GB2312" w:hAnsi="Arial" w:eastAsia="仿宋_GB2312" w:cs="Arial"/>
          <w:bCs/>
          <w:color w:val="auto"/>
          <w:kern w:val="0"/>
          <w:sz w:val="32"/>
          <w:szCs w:val="32"/>
        </w:rPr>
        <w:t>颁发</w:t>
      </w:r>
      <w:r>
        <w:rPr>
          <w:rFonts w:hint="eastAsia" w:ascii="仿宋_GB2312" w:hAnsi="Arial" w:eastAsia="仿宋_GB2312" w:cs="Arial"/>
          <w:bCs/>
          <w:color w:val="auto"/>
          <w:kern w:val="0"/>
          <w:sz w:val="32"/>
          <w:szCs w:val="32"/>
        </w:rPr>
        <w:t>、送达</w:t>
      </w:r>
      <w:r>
        <w:rPr>
          <w:rFonts w:ascii="仿宋_GB2312" w:hAnsi="Arial" w:eastAsia="仿宋_GB2312" w:cs="Arial"/>
          <w:bCs/>
          <w:color w:val="auto"/>
          <w:kern w:val="0"/>
          <w:sz w:val="32"/>
          <w:szCs w:val="32"/>
        </w:rPr>
        <w:t>《水利工程质量检测单位资质等</w:t>
      </w:r>
      <w:r>
        <w:rPr>
          <w:rFonts w:hint="eastAsia" w:ascii="仿宋_GB2312" w:hAnsi="Arial" w:eastAsia="仿宋_GB2312" w:cs="Arial"/>
          <w:bCs/>
          <w:color w:val="auto"/>
          <w:kern w:val="0"/>
          <w:sz w:val="32"/>
          <w:szCs w:val="32"/>
        </w:rPr>
        <w:t>级证书》（以下简称《资质等级证书》）；不予许可的，应当说明理由，并告知申请人享有依法申请行政复议或者提起行政诉讼的权利。</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（二）乙级资质</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审批机关应当自收到申请材料之日起五</w:t>
      </w:r>
      <w:r>
        <w:rPr>
          <w:rFonts w:ascii="仿宋_GB2312" w:hAnsi="Arial" w:eastAsia="仿宋_GB2312" w:cs="Arial"/>
          <w:bCs/>
          <w:color w:val="auto"/>
          <w:kern w:val="0"/>
          <w:sz w:val="32"/>
          <w:szCs w:val="32"/>
        </w:rPr>
        <w:t>日内作出是否受理的决定，告知承诺书和相关材料不齐全或者不符合法定形式的，</w:t>
      </w:r>
      <w:r>
        <w:rPr>
          <w:rFonts w:hint="eastAsia" w:ascii="仿宋_GB2312" w:hAnsi="Arial" w:eastAsia="仿宋_GB2312" w:cs="Arial"/>
          <w:bCs/>
          <w:color w:val="auto"/>
          <w:kern w:val="0"/>
          <w:sz w:val="32"/>
          <w:szCs w:val="32"/>
        </w:rPr>
        <w:t>审批机关</w:t>
      </w:r>
      <w:r>
        <w:rPr>
          <w:rFonts w:ascii="仿宋_GB2312" w:hAnsi="Arial" w:eastAsia="仿宋_GB2312" w:cs="Arial"/>
          <w:bCs/>
          <w:color w:val="auto"/>
          <w:kern w:val="0"/>
          <w:sz w:val="32"/>
          <w:szCs w:val="32"/>
        </w:rPr>
        <w:t>应当一次性告知申请人需要补正的全部内容，申请人需按照要求尽快一次性提交补正材料</w:t>
      </w:r>
      <w:r>
        <w:rPr>
          <w:rFonts w:hint="eastAsia" w:ascii="仿宋_GB2312" w:hAnsi="Arial" w:eastAsia="仿宋_GB2312" w:cs="Arial"/>
          <w:bCs/>
          <w:color w:val="auto"/>
          <w:kern w:val="0"/>
          <w:sz w:val="32"/>
          <w:szCs w:val="32"/>
        </w:rPr>
        <w:t>；逾期不告知的，自收到申请材料之日起即为受理。审批机关</w:t>
      </w:r>
      <w:r>
        <w:rPr>
          <w:rFonts w:ascii="仿宋_GB2312" w:hAnsi="Arial" w:eastAsia="仿宋_GB2312" w:cs="Arial"/>
          <w:bCs/>
          <w:color w:val="auto"/>
          <w:kern w:val="0"/>
          <w:sz w:val="32"/>
          <w:szCs w:val="32"/>
        </w:rPr>
        <w:t>作出受理决定后，申请人提交的告知承诺书自动生效。</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ascii="仿宋_GB2312" w:hAnsi="Arial" w:eastAsia="仿宋_GB2312" w:cs="Arial"/>
          <w:bCs/>
          <w:color w:val="auto"/>
          <w:kern w:val="0"/>
          <w:sz w:val="32"/>
          <w:szCs w:val="32"/>
        </w:rPr>
        <w:t>告知承诺书一式两份，由申请人和</w:t>
      </w:r>
      <w:r>
        <w:rPr>
          <w:rFonts w:hint="eastAsia" w:ascii="仿宋_GB2312" w:hAnsi="Arial" w:eastAsia="仿宋_GB2312" w:cs="Arial"/>
          <w:bCs/>
          <w:color w:val="auto"/>
          <w:kern w:val="0"/>
          <w:sz w:val="32"/>
          <w:szCs w:val="32"/>
        </w:rPr>
        <w:t>审批机关</w:t>
      </w:r>
      <w:r>
        <w:rPr>
          <w:rFonts w:ascii="仿宋_GB2312" w:hAnsi="Arial" w:eastAsia="仿宋_GB2312" w:cs="Arial"/>
          <w:bCs/>
          <w:color w:val="auto"/>
          <w:kern w:val="0"/>
          <w:sz w:val="32"/>
          <w:szCs w:val="32"/>
        </w:rPr>
        <w:t>各自留档保存；申请人申请材料齐全、符合法定形式，</w:t>
      </w:r>
      <w:r>
        <w:rPr>
          <w:rFonts w:hint="eastAsia" w:ascii="仿宋_GB2312" w:hAnsi="Arial" w:eastAsia="仿宋_GB2312" w:cs="Arial"/>
          <w:bCs/>
          <w:color w:val="auto"/>
          <w:kern w:val="0"/>
          <w:sz w:val="32"/>
          <w:szCs w:val="32"/>
        </w:rPr>
        <w:t>审批机关</w:t>
      </w:r>
      <w:r>
        <w:rPr>
          <w:rFonts w:ascii="仿宋_GB2312" w:hAnsi="Arial" w:eastAsia="仿宋_GB2312" w:cs="Arial"/>
          <w:bCs/>
          <w:color w:val="auto"/>
          <w:kern w:val="0"/>
          <w:sz w:val="32"/>
          <w:szCs w:val="32"/>
        </w:rPr>
        <w:t>应当场作出行政审批决定，自作出行政审批决定之日起</w:t>
      </w:r>
      <w:r>
        <w:rPr>
          <w:rFonts w:hint="eastAsia" w:ascii="仿宋_GB2312" w:hAnsi="Arial" w:eastAsia="仿宋_GB2312" w:cs="Arial"/>
          <w:bCs/>
          <w:color w:val="auto"/>
          <w:kern w:val="0"/>
          <w:sz w:val="32"/>
          <w:szCs w:val="32"/>
        </w:rPr>
        <w:t>七</w:t>
      </w:r>
      <w:r>
        <w:rPr>
          <w:rFonts w:ascii="仿宋_GB2312" w:hAnsi="Arial" w:eastAsia="仿宋_GB2312" w:cs="Arial"/>
          <w:bCs/>
          <w:color w:val="auto"/>
          <w:kern w:val="0"/>
          <w:sz w:val="32"/>
          <w:szCs w:val="32"/>
        </w:rPr>
        <w:t>日内向申请人颁发《资质等级证书》。</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审批机关</w:t>
      </w:r>
      <w:r>
        <w:rPr>
          <w:rFonts w:ascii="仿宋_GB2312" w:hAnsi="Arial" w:eastAsia="仿宋_GB2312" w:cs="Arial"/>
          <w:bCs/>
          <w:color w:val="auto"/>
          <w:kern w:val="0"/>
          <w:sz w:val="32"/>
          <w:szCs w:val="32"/>
        </w:rPr>
        <w:t>作出行政审批决定后，应当在</w:t>
      </w:r>
      <w:r>
        <w:rPr>
          <w:rFonts w:hint="eastAsia" w:ascii="仿宋_GB2312" w:hAnsi="Arial" w:eastAsia="仿宋_GB2312" w:cs="Arial"/>
          <w:bCs/>
          <w:color w:val="auto"/>
          <w:kern w:val="0"/>
          <w:sz w:val="32"/>
          <w:szCs w:val="32"/>
        </w:rPr>
        <w:t>三</w:t>
      </w:r>
      <w:r>
        <w:rPr>
          <w:rFonts w:ascii="仿宋_GB2312" w:hAnsi="Arial" w:eastAsia="仿宋_GB2312" w:cs="Arial"/>
          <w:bCs/>
          <w:color w:val="auto"/>
          <w:kern w:val="0"/>
          <w:sz w:val="32"/>
          <w:szCs w:val="32"/>
        </w:rPr>
        <w:t>个月内</w:t>
      </w:r>
      <w:r>
        <w:rPr>
          <w:rFonts w:hint="eastAsia" w:ascii="仿宋_GB2312" w:hAnsi="Arial" w:eastAsia="仿宋_GB2312" w:cs="Arial"/>
          <w:bCs/>
          <w:color w:val="auto"/>
          <w:kern w:val="0"/>
          <w:sz w:val="32"/>
          <w:szCs w:val="32"/>
        </w:rPr>
        <w:t>组织相关人员按照本规定的要求，对申请人承诺的全部内容是否属实进行现场核查，并作出相应核查判定。现场核查人员应当在核查结束后七</w:t>
      </w:r>
      <w:r>
        <w:rPr>
          <w:rFonts w:ascii="仿宋_GB2312" w:hAnsi="Arial" w:eastAsia="仿宋_GB2312" w:cs="Arial"/>
          <w:bCs/>
          <w:color w:val="auto"/>
          <w:kern w:val="0"/>
          <w:sz w:val="32"/>
          <w:szCs w:val="32"/>
        </w:rPr>
        <w:t>日内出具现场核查结论。</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核查发现申请人作出虚假承诺或者承诺内容严重不实的，由审批机关依法撤销相应的资质认定事项，按照本规定第二十四条要求进行处理。</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各省、自治区、直辖市人民政府及新疆生产建设兵团水行政主管部门应当自做出资质许可决定后的十日内将许可决定报国务院水行政主管部门备案。</w:t>
      </w:r>
    </w:p>
    <w:p>
      <w:pPr>
        <w:widowControl w:val="0"/>
        <w:numPr>
          <w:ilvl w:val="0"/>
          <w:numId w:val="1"/>
        </w:numPr>
        <w:shd w:val="clear" w:color="auto"/>
        <w:overflowPunct w:val="0"/>
        <w:spacing w:line="240" w:lineRule="auto"/>
        <w:ind w:left="0" w:leftChars="0" w:firstLine="640" w:firstLineChars="200"/>
        <w:jc w:val="both"/>
        <w:rPr>
          <w:rFonts w:hint="eastAsia" w:ascii="仿宋_GB2312" w:hAnsi="Arial" w:eastAsia="仿宋_GB2312" w:cs="Arial"/>
          <w:bCs/>
          <w:color w:val="auto"/>
          <w:kern w:val="0"/>
          <w:sz w:val="32"/>
          <w:szCs w:val="32"/>
          <w:highlight w:val="none"/>
        </w:rPr>
      </w:pPr>
      <w:r>
        <w:rPr>
          <w:rFonts w:hint="eastAsia" w:ascii="仿宋_GB2312" w:hAnsi="Arial" w:eastAsia="仿宋_GB2312" w:cs="Arial"/>
          <w:bCs/>
          <w:color w:val="auto"/>
          <w:kern w:val="0"/>
          <w:sz w:val="32"/>
          <w:szCs w:val="32"/>
          <w:highlight w:val="none"/>
        </w:rPr>
        <w:t>国务院水行政主管部门统一制作管理《资质等级证书》电子证照，电子证照与纸质证照具有同等法律效力。</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《资质等级证书》有效期为</w:t>
      </w:r>
      <w:r>
        <w:rPr>
          <w:rFonts w:hint="eastAsia" w:ascii="仿宋_GB2312" w:hAnsi="Arial" w:eastAsia="仿宋_GB2312" w:cs="Arial"/>
          <w:bCs/>
          <w:color w:val="auto"/>
          <w:kern w:val="0"/>
          <w:sz w:val="32"/>
          <w:szCs w:val="32"/>
          <w:lang w:eastAsia="zh-CN"/>
        </w:rPr>
        <w:t>五</w:t>
      </w:r>
      <w:r>
        <w:rPr>
          <w:rFonts w:ascii="仿宋_GB2312" w:hAnsi="Arial" w:eastAsia="仿宋_GB2312" w:cs="Arial"/>
          <w:bCs/>
          <w:color w:val="auto"/>
          <w:kern w:val="0"/>
          <w:sz w:val="32"/>
          <w:szCs w:val="32"/>
        </w:rPr>
        <w:t>年。</w:t>
      </w:r>
      <w:r>
        <w:rPr>
          <w:rFonts w:hint="default" w:ascii="仿宋_GB2312" w:hAnsi="Arial" w:eastAsia="仿宋_GB2312" w:cs="Arial"/>
          <w:bCs/>
          <w:color w:val="auto"/>
          <w:kern w:val="0"/>
          <w:sz w:val="32"/>
          <w:szCs w:val="32"/>
          <w:lang w:val="en-US"/>
        </w:rPr>
        <w:t>有效期届满</w:t>
      </w:r>
      <w:r>
        <w:rPr>
          <w:rFonts w:ascii="仿宋_GB2312" w:hAnsi="Arial" w:eastAsia="仿宋_GB2312" w:cs="Arial"/>
          <w:bCs/>
          <w:color w:val="auto"/>
          <w:kern w:val="0"/>
          <w:sz w:val="32"/>
          <w:szCs w:val="32"/>
        </w:rPr>
        <w:t>需要延续的，检测单位应当</w:t>
      </w:r>
      <w:r>
        <w:rPr>
          <w:rFonts w:hint="eastAsia" w:ascii="仿宋_GB2312" w:hAnsi="Arial" w:eastAsia="仿宋_GB2312" w:cs="Arial"/>
          <w:bCs/>
          <w:color w:val="auto"/>
          <w:kern w:val="0"/>
          <w:sz w:val="32"/>
          <w:szCs w:val="32"/>
        </w:rPr>
        <w:t>按照</w:t>
      </w:r>
      <w:r>
        <w:rPr>
          <w:rFonts w:ascii="仿宋_GB2312" w:hAnsi="Arial" w:eastAsia="仿宋_GB2312" w:cs="Arial"/>
          <w:bCs/>
          <w:color w:val="auto"/>
          <w:kern w:val="0"/>
          <w:sz w:val="32"/>
          <w:szCs w:val="32"/>
        </w:rPr>
        <w:t>审批机关</w:t>
      </w:r>
      <w:r>
        <w:rPr>
          <w:rFonts w:hint="eastAsia" w:ascii="仿宋_GB2312" w:hAnsi="Arial" w:eastAsia="仿宋_GB2312" w:cs="Arial"/>
          <w:bCs/>
          <w:color w:val="auto"/>
          <w:kern w:val="0"/>
          <w:sz w:val="32"/>
          <w:szCs w:val="32"/>
        </w:rPr>
        <w:t>公告要求</w:t>
      </w:r>
      <w:r>
        <w:rPr>
          <w:rFonts w:ascii="仿宋_GB2312" w:hAnsi="Arial" w:eastAsia="仿宋_GB2312" w:cs="Arial"/>
          <w:bCs/>
          <w:color w:val="auto"/>
          <w:kern w:val="0"/>
          <w:sz w:val="32"/>
          <w:szCs w:val="32"/>
        </w:rPr>
        <w:t>提出申请。审批机关应当</w:t>
      </w:r>
      <w:r>
        <w:rPr>
          <w:rFonts w:hint="eastAsia" w:ascii="仿宋_GB2312" w:hAnsi="Arial" w:eastAsia="仿宋_GB2312" w:cs="Arial"/>
          <w:bCs/>
          <w:color w:val="auto"/>
          <w:kern w:val="0"/>
          <w:sz w:val="32"/>
          <w:szCs w:val="32"/>
        </w:rPr>
        <w:t>根据检测单位的延续申请，</w:t>
      </w:r>
      <w:r>
        <w:rPr>
          <w:rFonts w:ascii="仿宋_GB2312" w:hAnsi="Arial" w:eastAsia="仿宋_GB2312" w:cs="Arial"/>
          <w:bCs/>
          <w:color w:val="auto"/>
          <w:kern w:val="0"/>
          <w:sz w:val="32"/>
          <w:szCs w:val="32"/>
        </w:rPr>
        <w:t>在有效期届满前作出是否延续的决定</w:t>
      </w:r>
      <w:r>
        <w:rPr>
          <w:rFonts w:hint="eastAsia" w:ascii="仿宋_GB2312" w:hAnsi="Arial" w:eastAsia="仿宋_GB2312" w:cs="Arial"/>
          <w:bCs/>
          <w:color w:val="auto"/>
          <w:kern w:val="0"/>
          <w:sz w:val="32"/>
          <w:szCs w:val="32"/>
        </w:rPr>
        <w:t>；逾期未作决定的，视为准予延续</w:t>
      </w:r>
      <w:r>
        <w:rPr>
          <w:rFonts w:ascii="仿宋_GB2312" w:hAnsi="Arial" w:eastAsia="仿宋_GB2312" w:cs="Arial"/>
          <w:bCs/>
          <w:color w:val="auto"/>
          <w:kern w:val="0"/>
          <w:sz w:val="32"/>
          <w:szCs w:val="32"/>
        </w:rPr>
        <w:t>。审批机关应当重点核查检测单位仪器设备、检测人员、场所的变动情况，检测工作的开展情况</w:t>
      </w:r>
      <w:r>
        <w:rPr>
          <w:rFonts w:hint="eastAsia" w:ascii="仿宋_GB2312" w:hAnsi="Arial" w:eastAsia="仿宋_GB2312" w:cs="Arial"/>
          <w:bCs/>
          <w:color w:val="auto"/>
          <w:kern w:val="0"/>
          <w:sz w:val="32"/>
          <w:szCs w:val="32"/>
        </w:rPr>
        <w:t>，</w:t>
      </w:r>
      <w:r>
        <w:rPr>
          <w:rFonts w:ascii="仿宋_GB2312" w:hAnsi="Arial" w:eastAsia="仿宋_GB2312" w:cs="Arial"/>
          <w:bCs/>
          <w:color w:val="auto"/>
          <w:kern w:val="0"/>
          <w:sz w:val="32"/>
          <w:szCs w:val="32"/>
        </w:rPr>
        <w:t>以及质量保证体系的执行情况，必要时，可以组织专家进行现场核查。</w:t>
      </w:r>
    </w:p>
    <w:p>
      <w:pPr>
        <w:overflowPunct w:val="0"/>
        <w:spacing w:line="240" w:lineRule="auto"/>
        <w:ind w:firstLine="640" w:firstLineChars="200"/>
        <w:rPr>
          <w:rFonts w:ascii="仿宋_GB2312" w:hAnsi="Arial" w:eastAsia="仿宋_GB2312" w:cs="Arial"/>
          <w:bCs/>
          <w:color w:val="auto"/>
          <w:kern w:val="0"/>
          <w:sz w:val="32"/>
          <w:szCs w:val="32"/>
          <w:highlight w:val="none"/>
        </w:rPr>
      </w:pPr>
      <w:r>
        <w:rPr>
          <w:rFonts w:hint="eastAsia" w:ascii="仿宋_GB2312" w:hAnsi="Arial" w:eastAsia="仿宋_GB2312" w:cs="Arial"/>
          <w:bCs/>
          <w:color w:val="auto"/>
          <w:kern w:val="0"/>
          <w:sz w:val="32"/>
          <w:szCs w:val="32"/>
          <w:highlight w:val="none"/>
          <w:lang w:eastAsia="zh-CN"/>
        </w:rPr>
        <w:t>检测单位未按照审批机关公告要求的时限提出延续申请，导致审批机关未能在</w:t>
      </w:r>
      <w:r>
        <w:rPr>
          <w:rFonts w:hint="eastAsia" w:ascii="仿宋_GB2312" w:hAnsi="Arial" w:eastAsia="仿宋_GB2312" w:cs="Arial"/>
          <w:bCs/>
          <w:color w:val="auto"/>
          <w:kern w:val="0"/>
          <w:sz w:val="32"/>
          <w:szCs w:val="32"/>
          <w:highlight w:val="none"/>
        </w:rPr>
        <w:t>资质等级证书</w:t>
      </w:r>
      <w:r>
        <w:rPr>
          <w:rFonts w:hint="eastAsia" w:ascii="仿宋_GB2312" w:hAnsi="Arial" w:eastAsia="仿宋_GB2312" w:cs="Arial"/>
          <w:bCs/>
          <w:color w:val="auto"/>
          <w:kern w:val="0"/>
          <w:sz w:val="32"/>
          <w:szCs w:val="32"/>
          <w:highlight w:val="none"/>
          <w:lang w:eastAsia="zh-CN"/>
        </w:rPr>
        <w:t>有效期届满前作出是否准予延续决定的，</w:t>
      </w:r>
      <w:r>
        <w:rPr>
          <w:rFonts w:hint="eastAsia" w:ascii="仿宋_GB2312" w:hAnsi="Arial" w:eastAsia="仿宋_GB2312" w:cs="Arial"/>
          <w:bCs/>
          <w:color w:val="auto"/>
          <w:kern w:val="0"/>
          <w:sz w:val="32"/>
          <w:szCs w:val="32"/>
          <w:highlight w:val="none"/>
        </w:rPr>
        <w:t>资质等级证书有效期届满之日至批准延续之日</w:t>
      </w:r>
      <w:r>
        <w:rPr>
          <w:rFonts w:hint="eastAsia" w:ascii="仿宋_GB2312" w:hAnsi="Arial" w:eastAsia="仿宋_GB2312" w:cs="Arial"/>
          <w:bCs/>
          <w:color w:val="auto"/>
          <w:kern w:val="0"/>
          <w:sz w:val="32"/>
          <w:szCs w:val="32"/>
          <w:highlight w:val="none"/>
          <w:lang w:eastAsia="zh-CN"/>
        </w:rPr>
        <w:t>期间</w:t>
      </w:r>
      <w:r>
        <w:rPr>
          <w:rFonts w:hint="eastAsia" w:ascii="仿宋_GB2312" w:hAnsi="Arial" w:eastAsia="仿宋_GB2312" w:cs="Arial"/>
          <w:bCs/>
          <w:color w:val="auto"/>
          <w:kern w:val="0"/>
          <w:sz w:val="32"/>
          <w:szCs w:val="32"/>
          <w:highlight w:val="none"/>
        </w:rPr>
        <w:t>，检测单位不得</w:t>
      </w:r>
      <w:r>
        <w:rPr>
          <w:rFonts w:hint="eastAsia" w:ascii="仿宋_GB2312" w:hAnsi="Arial" w:eastAsia="仿宋_GB2312" w:cs="Arial"/>
          <w:bCs/>
          <w:color w:val="auto"/>
          <w:kern w:val="0"/>
          <w:sz w:val="32"/>
          <w:szCs w:val="32"/>
          <w:highlight w:val="none"/>
          <w:lang w:eastAsia="zh-CN"/>
        </w:rPr>
        <w:t>新承接</w:t>
      </w:r>
      <w:r>
        <w:rPr>
          <w:rFonts w:hint="eastAsia" w:ascii="仿宋_GB2312" w:hAnsi="Arial" w:eastAsia="仿宋_GB2312" w:cs="Arial"/>
          <w:bCs/>
          <w:color w:val="auto"/>
          <w:kern w:val="0"/>
          <w:sz w:val="32"/>
          <w:szCs w:val="32"/>
          <w:highlight w:val="none"/>
        </w:rPr>
        <w:t>资质等级许可范围内的质量检测业务。</w:t>
      </w:r>
    </w:p>
    <w:p>
      <w:pPr>
        <w:overflowPunct w:val="0"/>
        <w:spacing w:line="240" w:lineRule="auto"/>
        <w:ind w:firstLine="640" w:firstLineChars="200"/>
        <w:rPr>
          <w:rFonts w:hint="eastAsia"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资质等级证书有效期届满后提出延续申请的，审批机关不予受理。</w:t>
      </w:r>
    </w:p>
    <w:p>
      <w:pPr>
        <w:widowControl w:val="0"/>
        <w:shd w:val="clear" w:color="auto"/>
        <w:overflowPunct w:val="0"/>
        <w:spacing w:line="240" w:lineRule="auto"/>
        <w:ind w:firstLine="640" w:firstLineChars="200"/>
        <w:jc w:val="both"/>
        <w:rPr>
          <w:rFonts w:hint="eastAsia" w:ascii="仿宋_GB2312" w:hAnsi="Arial" w:eastAsia="仿宋_GB2312" w:cs="Arial"/>
          <w:bCs/>
          <w:color w:val="auto"/>
          <w:kern w:val="0"/>
          <w:sz w:val="32"/>
          <w:szCs w:val="32"/>
          <w:highlight w:val="none"/>
          <w:lang w:eastAsia="zh-CN"/>
        </w:rPr>
      </w:pPr>
      <w:r>
        <w:rPr>
          <w:rFonts w:hint="eastAsia" w:ascii="仿宋_GB2312" w:hAnsi="Arial" w:eastAsia="仿宋_GB2312" w:cs="Arial"/>
          <w:bCs/>
          <w:color w:val="auto"/>
          <w:kern w:val="0"/>
          <w:sz w:val="32"/>
          <w:szCs w:val="32"/>
          <w:highlight w:val="none"/>
        </w:rPr>
        <w:t>资质等级证书</w:t>
      </w:r>
      <w:r>
        <w:rPr>
          <w:rFonts w:hint="eastAsia" w:ascii="仿宋_GB2312" w:hAnsi="Arial" w:eastAsia="仿宋_GB2312" w:cs="Arial"/>
          <w:bCs/>
          <w:color w:val="auto"/>
          <w:kern w:val="0"/>
          <w:sz w:val="32"/>
          <w:szCs w:val="32"/>
          <w:highlight w:val="none"/>
          <w:lang w:eastAsia="zh-CN"/>
        </w:rPr>
        <w:t>未准予延续的检测单位，在按照本规定重新取得资质前，不得从事原资质等级许可范围内的质量检测业务，不得继续实施原资质等级许可范围内的质量检测业务，原</w:t>
      </w:r>
      <w:r>
        <w:rPr>
          <w:rFonts w:hint="eastAsia" w:ascii="仿宋_GB2312" w:hAnsi="Arial" w:eastAsia="仿宋_GB2312" w:cs="Arial"/>
          <w:bCs/>
          <w:color w:val="auto"/>
          <w:kern w:val="0"/>
          <w:sz w:val="32"/>
          <w:szCs w:val="32"/>
          <w:highlight w:val="none"/>
        </w:rPr>
        <w:t>资质等级证书</w:t>
      </w:r>
      <w:r>
        <w:rPr>
          <w:rFonts w:hint="eastAsia" w:ascii="仿宋_GB2312" w:hAnsi="Arial" w:eastAsia="仿宋_GB2312" w:cs="Arial"/>
          <w:bCs/>
          <w:color w:val="auto"/>
          <w:kern w:val="0"/>
          <w:sz w:val="32"/>
          <w:szCs w:val="32"/>
          <w:highlight w:val="none"/>
          <w:lang w:eastAsia="zh-CN"/>
        </w:rPr>
        <w:t>有效期内的业绩，不得作为新申请资质所需的业绩。</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highlight w:val="none"/>
        </w:rPr>
      </w:pPr>
      <w:r>
        <w:rPr>
          <w:rFonts w:hint="eastAsia" w:ascii="仿宋_GB2312" w:hAnsi="Arial" w:eastAsia="仿宋_GB2312" w:cs="Arial"/>
          <w:bCs/>
          <w:color w:val="auto"/>
          <w:kern w:val="0"/>
          <w:sz w:val="32"/>
          <w:szCs w:val="32"/>
          <w:highlight w:val="none"/>
        </w:rPr>
        <w:t>检测单位变更单位名称、登记地址、统一社会信用代码、法定代表人、技术负责人、联系电话、传真、邮政编码等信息的，应当自发生变更之日起六十日内到审批机关办理资质等级证书变更手续。</w:t>
      </w:r>
      <w:r>
        <w:rPr>
          <w:rFonts w:hint="eastAsia" w:ascii="仿宋_GB2312" w:hAnsi="Arial" w:eastAsia="仿宋_GB2312" w:cs="Arial"/>
          <w:bCs/>
          <w:color w:val="auto"/>
          <w:kern w:val="0"/>
          <w:sz w:val="32"/>
          <w:szCs w:val="32"/>
          <w:highlight w:val="none"/>
          <w:lang w:eastAsia="zh-CN"/>
        </w:rPr>
        <w:t>检测单位应提交以下申请材料：</w:t>
      </w:r>
    </w:p>
    <w:p>
      <w:pPr>
        <w:numPr>
          <w:ilvl w:val="0"/>
          <w:numId w:val="2"/>
        </w:numPr>
        <w:overflowPunct w:val="0"/>
        <w:spacing w:line="240" w:lineRule="auto"/>
        <w:ind w:firstLine="640" w:firstLineChars="200"/>
        <w:rPr>
          <w:rFonts w:hint="eastAsia"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单位名称变更</w:t>
      </w:r>
    </w:p>
    <w:p>
      <w:pPr>
        <w:numPr>
          <w:ilvl w:val="0"/>
          <w:numId w:val="3"/>
        </w:numPr>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水利工程质量检测单位资质等级证书变更申请表</w:t>
      </w:r>
      <w:r>
        <w:rPr>
          <w:rFonts w:hint="eastAsia" w:ascii="仿宋_GB2312" w:hAnsi="Arial" w:eastAsia="仿宋_GB2312" w:cs="Arial"/>
          <w:bCs/>
          <w:color w:val="auto"/>
          <w:kern w:val="0"/>
          <w:sz w:val="32"/>
          <w:szCs w:val="32"/>
          <w:lang w:eastAsia="zh-CN"/>
        </w:rPr>
        <w:t>；</w:t>
      </w:r>
    </w:p>
    <w:p>
      <w:pPr>
        <w:numPr>
          <w:ilvl w:val="0"/>
          <w:numId w:val="3"/>
        </w:numPr>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营业执照副本</w:t>
      </w:r>
      <w:r>
        <w:rPr>
          <w:rFonts w:hint="eastAsia" w:ascii="仿宋_GB2312" w:hAnsi="Arial" w:eastAsia="仿宋_GB2312" w:cs="Arial"/>
          <w:bCs/>
          <w:color w:val="auto"/>
          <w:kern w:val="0"/>
          <w:sz w:val="32"/>
          <w:szCs w:val="32"/>
          <w:lang w:eastAsia="zh-CN"/>
        </w:rPr>
        <w:t>；</w:t>
      </w:r>
    </w:p>
    <w:p>
      <w:pPr>
        <w:numPr>
          <w:ilvl w:val="0"/>
          <w:numId w:val="3"/>
        </w:numPr>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市场监督管理部门出具的核准文件</w:t>
      </w:r>
      <w:r>
        <w:rPr>
          <w:rFonts w:hint="eastAsia" w:ascii="仿宋_GB2312" w:hAnsi="Arial" w:eastAsia="仿宋_GB2312" w:cs="Arial"/>
          <w:bCs/>
          <w:color w:val="auto"/>
          <w:kern w:val="0"/>
          <w:sz w:val="32"/>
          <w:szCs w:val="32"/>
          <w:lang w:eastAsia="zh-CN"/>
        </w:rPr>
        <w:t>；</w:t>
      </w:r>
    </w:p>
    <w:p>
      <w:pPr>
        <w:numPr>
          <w:ilvl w:val="0"/>
          <w:numId w:val="3"/>
        </w:numPr>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市场监督管理部门</w:t>
      </w:r>
      <w:r>
        <w:rPr>
          <w:rFonts w:ascii="仿宋_GB2312" w:hAnsi="Arial" w:eastAsia="仿宋_GB2312" w:cs="Arial"/>
          <w:bCs/>
          <w:color w:val="auto"/>
          <w:kern w:val="0"/>
          <w:sz w:val="32"/>
          <w:szCs w:val="32"/>
        </w:rPr>
        <w:t>颁发的检验检测机构资质认定证书</w:t>
      </w:r>
      <w:r>
        <w:rPr>
          <w:rFonts w:hint="eastAsia" w:ascii="仿宋_GB2312" w:hAnsi="Arial" w:eastAsia="仿宋_GB2312" w:cs="Arial"/>
          <w:bCs/>
          <w:color w:val="auto"/>
          <w:kern w:val="0"/>
          <w:sz w:val="32"/>
          <w:szCs w:val="32"/>
          <w:lang w:eastAsia="zh-CN"/>
        </w:rPr>
        <w:t>。</w:t>
      </w:r>
    </w:p>
    <w:p>
      <w:pPr>
        <w:numPr>
          <w:ilvl w:val="0"/>
          <w:numId w:val="2"/>
        </w:numPr>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登记地址、统一社会信用代码、法定代表人变更</w:t>
      </w:r>
    </w:p>
    <w:p>
      <w:pPr>
        <w:numPr>
          <w:ilvl w:val="0"/>
          <w:numId w:val="4"/>
        </w:numPr>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水利工程质量检测单位资质等级证书变更申请表</w:t>
      </w:r>
      <w:r>
        <w:rPr>
          <w:rFonts w:hint="eastAsia" w:ascii="仿宋_GB2312" w:hAnsi="Arial" w:eastAsia="仿宋_GB2312" w:cs="Arial"/>
          <w:bCs/>
          <w:color w:val="auto"/>
          <w:kern w:val="0"/>
          <w:sz w:val="32"/>
          <w:szCs w:val="32"/>
          <w:lang w:eastAsia="zh-CN"/>
        </w:rPr>
        <w:t>；</w:t>
      </w:r>
    </w:p>
    <w:p>
      <w:pPr>
        <w:numPr>
          <w:ilvl w:val="0"/>
          <w:numId w:val="4"/>
        </w:numPr>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营业执照副本</w:t>
      </w:r>
      <w:r>
        <w:rPr>
          <w:rFonts w:hint="eastAsia" w:ascii="仿宋_GB2312" w:hAnsi="Arial" w:eastAsia="仿宋_GB2312" w:cs="Arial"/>
          <w:bCs/>
          <w:color w:val="auto"/>
          <w:kern w:val="0"/>
          <w:sz w:val="32"/>
          <w:szCs w:val="32"/>
          <w:lang w:eastAsia="zh-CN"/>
        </w:rPr>
        <w:t>。</w:t>
      </w:r>
    </w:p>
    <w:p>
      <w:pPr>
        <w:numPr>
          <w:ilvl w:val="0"/>
          <w:numId w:val="2"/>
        </w:numPr>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技术负责人变更</w:t>
      </w:r>
    </w:p>
    <w:p>
      <w:pPr>
        <w:numPr>
          <w:ilvl w:val="0"/>
          <w:numId w:val="5"/>
        </w:numPr>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水利工程质量检测单位资质等级证书变更申请表</w:t>
      </w:r>
      <w:r>
        <w:rPr>
          <w:rFonts w:hint="eastAsia" w:ascii="仿宋_GB2312" w:hAnsi="Arial" w:eastAsia="仿宋_GB2312" w:cs="Arial"/>
          <w:bCs/>
          <w:color w:val="auto"/>
          <w:kern w:val="0"/>
          <w:sz w:val="32"/>
          <w:szCs w:val="32"/>
          <w:lang w:eastAsia="zh-CN"/>
        </w:rPr>
        <w:t>；</w:t>
      </w:r>
    </w:p>
    <w:p>
      <w:pPr>
        <w:numPr>
          <w:ilvl w:val="0"/>
          <w:numId w:val="5"/>
        </w:numPr>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技术负责人</w:t>
      </w:r>
      <w:r>
        <w:rPr>
          <w:rFonts w:hint="eastAsia" w:ascii="仿宋_GB2312" w:hAnsi="Arial" w:eastAsia="仿宋_GB2312" w:cs="Arial"/>
          <w:bCs/>
          <w:color w:val="auto"/>
          <w:kern w:val="0"/>
          <w:sz w:val="32"/>
          <w:szCs w:val="32"/>
          <w:lang w:eastAsia="zh-CN"/>
        </w:rPr>
        <w:t>的</w:t>
      </w:r>
      <w:r>
        <w:rPr>
          <w:rFonts w:hint="eastAsia" w:ascii="仿宋_GB2312" w:hAnsi="Arial" w:eastAsia="仿宋_GB2312" w:cs="Arial"/>
          <w:bCs/>
          <w:color w:val="auto"/>
          <w:kern w:val="0"/>
          <w:sz w:val="32"/>
          <w:szCs w:val="32"/>
        </w:rPr>
        <w:t>任命文件</w:t>
      </w:r>
      <w:r>
        <w:rPr>
          <w:rFonts w:hint="eastAsia" w:ascii="仿宋_GB2312" w:hAnsi="Arial" w:eastAsia="仿宋_GB2312" w:cs="Arial"/>
          <w:bCs/>
          <w:color w:val="auto"/>
          <w:kern w:val="0"/>
          <w:sz w:val="32"/>
          <w:szCs w:val="32"/>
          <w:lang w:eastAsia="zh-CN"/>
        </w:rPr>
        <w:t>、</w:t>
      </w:r>
      <w:r>
        <w:rPr>
          <w:rFonts w:hint="eastAsia" w:ascii="仿宋_GB2312" w:hAnsi="Arial" w:eastAsia="仿宋_GB2312" w:cs="Arial"/>
          <w:bCs/>
          <w:color w:val="auto"/>
          <w:kern w:val="0"/>
          <w:sz w:val="32"/>
          <w:szCs w:val="32"/>
        </w:rPr>
        <w:t>履历情况</w:t>
      </w:r>
      <w:r>
        <w:rPr>
          <w:rFonts w:hint="eastAsia" w:ascii="仿宋_GB2312" w:hAnsi="Arial" w:eastAsia="仿宋_GB2312" w:cs="Arial"/>
          <w:bCs/>
          <w:color w:val="auto"/>
          <w:kern w:val="0"/>
          <w:sz w:val="32"/>
          <w:szCs w:val="32"/>
          <w:lang w:eastAsia="zh-CN"/>
        </w:rPr>
        <w:t>、</w:t>
      </w:r>
      <w:r>
        <w:rPr>
          <w:rFonts w:hint="eastAsia" w:ascii="仿宋_GB2312" w:hAnsi="Arial" w:eastAsia="仿宋_GB2312" w:cs="Arial"/>
          <w:bCs/>
          <w:color w:val="auto"/>
          <w:kern w:val="0"/>
          <w:sz w:val="32"/>
          <w:szCs w:val="32"/>
        </w:rPr>
        <w:t>专业技术资格（</w:t>
      </w:r>
      <w:r>
        <w:rPr>
          <w:rFonts w:ascii="仿宋_GB2312" w:hAnsi="Arial" w:eastAsia="仿宋_GB2312" w:cs="Arial"/>
          <w:bCs/>
          <w:color w:val="auto"/>
          <w:kern w:val="0"/>
          <w:sz w:val="32"/>
          <w:szCs w:val="32"/>
        </w:rPr>
        <w:t>职称</w:t>
      </w:r>
      <w:r>
        <w:rPr>
          <w:rFonts w:hint="eastAsia" w:ascii="仿宋_GB2312" w:hAnsi="Arial" w:eastAsia="仿宋_GB2312" w:cs="Arial"/>
          <w:bCs/>
          <w:color w:val="auto"/>
          <w:kern w:val="0"/>
          <w:sz w:val="32"/>
          <w:szCs w:val="32"/>
        </w:rPr>
        <w:t>）</w:t>
      </w:r>
      <w:r>
        <w:rPr>
          <w:rFonts w:ascii="仿宋_GB2312" w:hAnsi="Arial" w:eastAsia="仿宋_GB2312" w:cs="Arial"/>
          <w:bCs/>
          <w:color w:val="auto"/>
          <w:kern w:val="0"/>
          <w:sz w:val="32"/>
          <w:szCs w:val="32"/>
        </w:rPr>
        <w:t>证书</w:t>
      </w:r>
      <w:r>
        <w:rPr>
          <w:rFonts w:hint="eastAsia" w:ascii="仿宋_GB2312" w:hAnsi="Arial" w:eastAsia="仿宋_GB2312" w:cs="Arial"/>
          <w:bCs/>
          <w:color w:val="auto"/>
          <w:kern w:val="0"/>
          <w:sz w:val="32"/>
          <w:szCs w:val="32"/>
          <w:lang w:eastAsia="zh-CN"/>
        </w:rPr>
        <w:t>、</w:t>
      </w:r>
      <w:r>
        <w:rPr>
          <w:rFonts w:hint="eastAsia" w:ascii="仿宋_GB2312" w:hAnsi="Arial" w:eastAsia="仿宋_GB2312" w:cs="Arial"/>
          <w:bCs/>
          <w:color w:val="auto"/>
          <w:kern w:val="0"/>
          <w:sz w:val="32"/>
          <w:szCs w:val="32"/>
        </w:rPr>
        <w:t>与检测单位签订的劳动合同</w:t>
      </w:r>
      <w:r>
        <w:rPr>
          <w:rFonts w:hint="eastAsia" w:ascii="仿宋_GB2312" w:hAnsi="Arial" w:eastAsia="仿宋_GB2312" w:cs="Arial"/>
          <w:bCs/>
          <w:color w:val="auto"/>
          <w:kern w:val="0"/>
          <w:sz w:val="32"/>
          <w:szCs w:val="32"/>
          <w:lang w:eastAsia="zh-CN"/>
        </w:rPr>
        <w:t>、</w:t>
      </w:r>
      <w:r>
        <w:rPr>
          <w:rFonts w:ascii="仿宋_GB2312" w:hAnsi="Arial" w:eastAsia="仿宋_GB2312" w:cs="Arial"/>
          <w:bCs/>
          <w:color w:val="auto"/>
          <w:kern w:val="0"/>
          <w:sz w:val="32"/>
          <w:szCs w:val="32"/>
        </w:rPr>
        <w:t>社会保险</w:t>
      </w:r>
      <w:r>
        <w:rPr>
          <w:rFonts w:hint="eastAsia" w:ascii="仿宋_GB2312" w:hAnsi="Arial" w:eastAsia="仿宋_GB2312" w:cs="Arial"/>
          <w:bCs/>
          <w:color w:val="auto"/>
          <w:kern w:val="0"/>
          <w:sz w:val="32"/>
          <w:szCs w:val="32"/>
        </w:rPr>
        <w:t>凭证</w:t>
      </w:r>
      <w:r>
        <w:rPr>
          <w:rFonts w:hint="eastAsia" w:ascii="仿宋_GB2312" w:hAnsi="Arial" w:eastAsia="仿宋_GB2312" w:cs="Arial"/>
          <w:bCs/>
          <w:color w:val="auto"/>
          <w:kern w:val="0"/>
          <w:sz w:val="32"/>
          <w:szCs w:val="32"/>
          <w:lang w:eastAsia="zh-CN"/>
        </w:rPr>
        <w:t>。</w:t>
      </w:r>
    </w:p>
    <w:p>
      <w:pPr>
        <w:numPr>
          <w:ilvl w:val="0"/>
          <w:numId w:val="2"/>
        </w:numPr>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联系电话、传真、邮政编码变更</w:t>
      </w:r>
    </w:p>
    <w:p>
      <w:pPr>
        <w:numPr>
          <w:ilvl w:val="-1"/>
          <w:numId w:val="0"/>
        </w:numPr>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水利工程质量检测单位资质等级证书变更申请表。</w:t>
      </w:r>
    </w:p>
    <w:p>
      <w:pPr>
        <w:overflowPunct w:val="0"/>
        <w:spacing w:line="240" w:lineRule="auto"/>
        <w:ind w:firstLine="640" w:firstLineChars="200"/>
        <w:rPr>
          <w:rFonts w:ascii="仿宋_GB2312" w:hAnsi="Arial" w:eastAsia="仿宋_GB2312" w:cs="Arial"/>
          <w:bCs/>
          <w:color w:val="auto"/>
          <w:kern w:val="0"/>
          <w:sz w:val="32"/>
          <w:szCs w:val="32"/>
        </w:rPr>
      </w:pPr>
      <w:r>
        <w:rPr>
          <w:rFonts w:ascii="仿宋_GB2312" w:hAnsi="Arial" w:eastAsia="仿宋_GB2312" w:cs="Arial"/>
          <w:bCs/>
          <w:color w:val="auto"/>
          <w:kern w:val="0"/>
          <w:sz w:val="32"/>
          <w:szCs w:val="32"/>
        </w:rPr>
        <w:t>变更申请材料不齐全或者不符合法定形式的，审批机关应当在</w:t>
      </w:r>
      <w:r>
        <w:rPr>
          <w:rFonts w:hint="eastAsia" w:ascii="仿宋_GB2312" w:hAnsi="Arial" w:eastAsia="仿宋_GB2312" w:cs="Arial"/>
          <w:bCs/>
          <w:color w:val="auto"/>
          <w:kern w:val="0"/>
          <w:sz w:val="32"/>
          <w:szCs w:val="32"/>
        </w:rPr>
        <w:t>五</w:t>
      </w:r>
      <w:r>
        <w:rPr>
          <w:rFonts w:ascii="仿宋_GB2312" w:hAnsi="Arial" w:eastAsia="仿宋_GB2312" w:cs="Arial"/>
          <w:bCs/>
          <w:color w:val="auto"/>
          <w:kern w:val="0"/>
          <w:sz w:val="32"/>
          <w:szCs w:val="32"/>
        </w:rPr>
        <w:t>日内一次性告知申请人需要</w:t>
      </w:r>
      <w:r>
        <w:rPr>
          <w:rFonts w:hint="eastAsia" w:ascii="仿宋_GB2312" w:hAnsi="Arial" w:eastAsia="仿宋_GB2312" w:cs="Arial"/>
          <w:bCs/>
          <w:color w:val="auto"/>
          <w:kern w:val="0"/>
          <w:sz w:val="32"/>
          <w:szCs w:val="32"/>
        </w:rPr>
        <w:t>补正</w:t>
      </w:r>
      <w:r>
        <w:rPr>
          <w:rFonts w:ascii="仿宋_GB2312" w:hAnsi="Arial" w:eastAsia="仿宋_GB2312" w:cs="Arial"/>
          <w:bCs/>
          <w:color w:val="auto"/>
          <w:kern w:val="0"/>
          <w:sz w:val="32"/>
          <w:szCs w:val="32"/>
        </w:rPr>
        <w:t>的全部内容</w:t>
      </w:r>
      <w:r>
        <w:rPr>
          <w:rFonts w:hint="eastAsia" w:ascii="仿宋_GB2312" w:hAnsi="Arial" w:eastAsia="仿宋_GB2312" w:cs="Arial"/>
          <w:bCs/>
          <w:color w:val="auto"/>
          <w:kern w:val="0"/>
          <w:sz w:val="32"/>
          <w:szCs w:val="32"/>
        </w:rPr>
        <w:t>；</w:t>
      </w:r>
      <w:r>
        <w:rPr>
          <w:rFonts w:ascii="仿宋_GB2312" w:hAnsi="Arial" w:eastAsia="仿宋_GB2312" w:cs="Arial"/>
          <w:bCs/>
          <w:color w:val="auto"/>
          <w:kern w:val="0"/>
          <w:sz w:val="32"/>
          <w:szCs w:val="32"/>
        </w:rPr>
        <w:t>逾期不告知的，自收到申请材料之日起即为受理。受理后</w:t>
      </w:r>
      <w:r>
        <w:rPr>
          <w:rFonts w:hint="eastAsia" w:ascii="仿宋_GB2312" w:hAnsi="Arial" w:eastAsia="仿宋_GB2312" w:cs="Arial"/>
          <w:bCs/>
          <w:color w:val="auto"/>
          <w:kern w:val="0"/>
          <w:sz w:val="32"/>
          <w:szCs w:val="32"/>
        </w:rPr>
        <w:t>三</w:t>
      </w:r>
      <w:r>
        <w:rPr>
          <w:rFonts w:ascii="仿宋_GB2312" w:hAnsi="Arial" w:eastAsia="仿宋_GB2312" w:cs="Arial"/>
          <w:bCs/>
          <w:color w:val="auto"/>
          <w:kern w:val="0"/>
          <w:sz w:val="32"/>
          <w:szCs w:val="32"/>
        </w:rPr>
        <w:t>日内办结并通知申请人。</w:t>
      </w:r>
    </w:p>
    <w:p>
      <w:pPr>
        <w:overflowPunct w:val="0"/>
        <w:spacing w:line="240" w:lineRule="auto"/>
        <w:ind w:firstLine="640" w:firstLineChars="200"/>
        <w:rPr>
          <w:rFonts w:ascii="仿宋_GB2312" w:hAnsi="Arial" w:eastAsia="仿宋_GB2312" w:cs="Arial"/>
          <w:bCs/>
          <w:color w:val="auto"/>
          <w:kern w:val="0"/>
          <w:sz w:val="32"/>
          <w:szCs w:val="32"/>
          <w:highlight w:val="none"/>
        </w:rPr>
      </w:pPr>
      <w:r>
        <w:rPr>
          <w:rFonts w:hint="eastAsia" w:ascii="仿宋_GB2312" w:hAnsi="Arial" w:eastAsia="仿宋_GB2312" w:cs="Arial"/>
          <w:bCs/>
          <w:color w:val="auto"/>
          <w:kern w:val="0"/>
          <w:sz w:val="32"/>
          <w:szCs w:val="32"/>
          <w:highlight w:val="none"/>
        </w:rPr>
        <w:t>检测单位未按照本规定及时办理资质等级证书信息变更手续的，由县级以上地方水行政主管部门责令限期办理；逾期不办理的，由县级以上地方水行政主管部门给予通报批评，记入全国水利建设市场监管平台不良行为记录。</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检测单位发生合并、重组的，均可在原</w:t>
      </w:r>
      <w:r>
        <w:rPr>
          <w:rFonts w:ascii="仿宋_GB2312" w:hAnsi="Arial" w:eastAsia="仿宋_GB2312" w:cs="Arial"/>
          <w:bCs/>
          <w:color w:val="auto"/>
          <w:kern w:val="0"/>
          <w:sz w:val="32"/>
          <w:szCs w:val="32"/>
        </w:rPr>
        <w:t>资质等级证书</w:t>
      </w:r>
      <w:r>
        <w:rPr>
          <w:rFonts w:hint="eastAsia" w:ascii="仿宋_GB2312" w:hAnsi="Arial" w:eastAsia="仿宋_GB2312" w:cs="Arial"/>
          <w:bCs/>
          <w:color w:val="auto"/>
          <w:kern w:val="0"/>
          <w:sz w:val="32"/>
          <w:szCs w:val="32"/>
        </w:rPr>
        <w:t>有效期内，按照本规定第六条要求申请延续资质等级。发生分立的</w:t>
      </w:r>
      <w:r>
        <w:rPr>
          <w:rFonts w:ascii="仿宋_GB2312" w:hAnsi="Arial" w:eastAsia="仿宋_GB2312" w:cs="Arial"/>
          <w:bCs/>
          <w:color w:val="auto"/>
          <w:kern w:val="0"/>
          <w:sz w:val="32"/>
          <w:szCs w:val="32"/>
        </w:rPr>
        <w:t>，</w:t>
      </w:r>
      <w:r>
        <w:rPr>
          <w:rFonts w:hint="eastAsia" w:ascii="仿宋_GB2312" w:hAnsi="Arial" w:eastAsia="仿宋_GB2312" w:cs="Arial"/>
          <w:bCs/>
          <w:color w:val="auto"/>
          <w:kern w:val="0"/>
          <w:sz w:val="32"/>
          <w:szCs w:val="32"/>
        </w:rPr>
        <w:t>由分立</w:t>
      </w:r>
      <w:r>
        <w:rPr>
          <w:rFonts w:ascii="仿宋_GB2312" w:hAnsi="Arial" w:eastAsia="仿宋_GB2312" w:cs="Arial"/>
          <w:bCs/>
          <w:color w:val="auto"/>
          <w:kern w:val="0"/>
          <w:sz w:val="32"/>
          <w:szCs w:val="32"/>
        </w:rPr>
        <w:t>后的</w:t>
      </w:r>
      <w:r>
        <w:rPr>
          <w:rFonts w:hint="eastAsia" w:ascii="仿宋_GB2312" w:hAnsi="Arial" w:eastAsia="仿宋_GB2312" w:cs="Arial"/>
          <w:bCs/>
          <w:color w:val="auto"/>
          <w:kern w:val="0"/>
          <w:sz w:val="32"/>
          <w:szCs w:val="32"/>
        </w:rPr>
        <w:t>一家检测单位承继原资质等级，在原</w:t>
      </w:r>
      <w:r>
        <w:rPr>
          <w:rFonts w:ascii="仿宋_GB2312" w:hAnsi="Arial" w:eastAsia="仿宋_GB2312" w:cs="Arial"/>
          <w:bCs/>
          <w:color w:val="auto"/>
          <w:kern w:val="0"/>
          <w:sz w:val="32"/>
          <w:szCs w:val="32"/>
        </w:rPr>
        <w:t>资质等级证书</w:t>
      </w:r>
      <w:r>
        <w:rPr>
          <w:rFonts w:hint="eastAsia" w:ascii="仿宋_GB2312" w:hAnsi="Arial" w:eastAsia="仿宋_GB2312" w:cs="Arial"/>
          <w:bCs/>
          <w:color w:val="auto"/>
          <w:kern w:val="0"/>
          <w:sz w:val="32"/>
          <w:szCs w:val="32"/>
        </w:rPr>
        <w:t>有效期内，按照本规定第六条要求申请延续资质等级；其他分立检测单位，按首次申请乙级资质等级办理</w:t>
      </w:r>
      <w:r>
        <w:rPr>
          <w:rFonts w:ascii="仿宋_GB2312" w:hAnsi="Arial" w:eastAsia="仿宋_GB2312" w:cs="Arial"/>
          <w:bCs/>
          <w:color w:val="auto"/>
          <w:kern w:val="0"/>
          <w:sz w:val="32"/>
          <w:szCs w:val="32"/>
        </w:rPr>
        <w:t>。</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发生合并、分立、重组的检测单位申请资质，</w:t>
      </w:r>
      <w:r>
        <w:rPr>
          <w:rFonts w:ascii="仿宋_GB2312" w:hAnsi="Arial" w:eastAsia="仿宋_GB2312" w:cs="Arial"/>
          <w:bCs/>
          <w:color w:val="auto"/>
          <w:kern w:val="0"/>
          <w:sz w:val="32"/>
          <w:szCs w:val="32"/>
        </w:rPr>
        <w:t>除按照本规定第六条要求提交申请材料外，还应提交合并、分立、重组的协议、</w:t>
      </w:r>
      <w:r>
        <w:rPr>
          <w:rFonts w:hint="eastAsia" w:ascii="仿宋_GB2312" w:hAnsi="Arial" w:eastAsia="仿宋_GB2312" w:cs="Arial"/>
          <w:bCs/>
          <w:color w:val="auto"/>
          <w:kern w:val="0"/>
          <w:sz w:val="32"/>
          <w:szCs w:val="32"/>
        </w:rPr>
        <w:t>市场监督管理部门出具的准予登记文件</w:t>
      </w:r>
      <w:r>
        <w:rPr>
          <w:rFonts w:ascii="仿宋_GB2312" w:hAnsi="Arial" w:eastAsia="仿宋_GB2312" w:cs="Arial"/>
          <w:bCs/>
          <w:color w:val="auto"/>
          <w:kern w:val="0"/>
          <w:sz w:val="32"/>
          <w:szCs w:val="32"/>
        </w:rPr>
        <w:t>、原《资质等级证书》正副本</w:t>
      </w:r>
      <w:r>
        <w:rPr>
          <w:rFonts w:hint="eastAsia" w:ascii="仿宋_GB2312" w:hAnsi="Arial" w:eastAsia="仿宋_GB2312" w:cs="Arial"/>
          <w:bCs/>
          <w:color w:val="auto"/>
          <w:kern w:val="0"/>
          <w:sz w:val="32"/>
          <w:szCs w:val="32"/>
        </w:rPr>
        <w:t>；发生</w:t>
      </w:r>
      <w:r>
        <w:rPr>
          <w:rFonts w:ascii="仿宋_GB2312" w:hAnsi="Arial" w:eastAsia="仿宋_GB2312" w:cs="Arial"/>
          <w:bCs/>
          <w:color w:val="auto"/>
          <w:kern w:val="0"/>
          <w:sz w:val="32"/>
          <w:szCs w:val="32"/>
        </w:rPr>
        <w:t>分立、重组的，还应提交具有法律效力的业绩分割</w:t>
      </w:r>
      <w:r>
        <w:rPr>
          <w:rFonts w:hint="eastAsia" w:ascii="仿宋_GB2312" w:hAnsi="Arial" w:eastAsia="仿宋_GB2312" w:cs="Arial"/>
          <w:bCs/>
          <w:color w:val="auto"/>
          <w:kern w:val="0"/>
          <w:sz w:val="32"/>
          <w:szCs w:val="32"/>
        </w:rPr>
        <w:t>证明</w:t>
      </w:r>
      <w:r>
        <w:rPr>
          <w:rFonts w:ascii="仿宋_GB2312" w:hAnsi="Arial" w:eastAsia="仿宋_GB2312" w:cs="Arial"/>
          <w:bCs/>
          <w:color w:val="auto"/>
          <w:kern w:val="0"/>
          <w:sz w:val="32"/>
          <w:szCs w:val="32"/>
        </w:rPr>
        <w:t>材料。</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highlight w:val="none"/>
        </w:rPr>
      </w:pPr>
      <w:r>
        <w:rPr>
          <w:rFonts w:hint="eastAsia" w:ascii="仿宋_GB2312" w:hAnsi="Arial" w:eastAsia="仿宋_GB2312" w:cs="Arial"/>
          <w:bCs/>
          <w:color w:val="auto"/>
          <w:kern w:val="0"/>
          <w:sz w:val="32"/>
          <w:szCs w:val="32"/>
          <w:highlight w:val="none"/>
        </w:rPr>
        <w:t>检测单位不得存在以下行为：</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（一）以提供虚假材料、虚假承诺或承诺严重不实等方式获取资质；</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（二）涂改、租借或者以其他形式非法转让《资质等级证书》；</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（三）伪造检测数据、出具虚假检测报告或者检测结论；</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（四）超资质等级或范围从事质量检测业务；</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（五）转包质量检测业务；</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（六）未经委托方同意，分包质量检测业务；</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（七）</w:t>
      </w:r>
      <w:r>
        <w:rPr>
          <w:rFonts w:hint="eastAsia" w:ascii="仿宋_GB2312" w:hAnsi="Arial" w:eastAsia="仿宋_GB2312" w:cs="Arial"/>
          <w:bCs/>
          <w:color w:val="auto"/>
          <w:kern w:val="0"/>
          <w:sz w:val="32"/>
          <w:szCs w:val="32"/>
          <w:lang w:eastAsia="zh-CN"/>
        </w:rPr>
        <w:t>在</w:t>
      </w:r>
      <w:r>
        <w:rPr>
          <w:rFonts w:hint="eastAsia" w:ascii="仿宋_GB2312" w:hAnsi="Arial" w:eastAsia="仿宋_GB2312" w:cs="Arial"/>
          <w:bCs/>
          <w:color w:val="auto"/>
          <w:kern w:val="0"/>
          <w:sz w:val="32"/>
          <w:szCs w:val="32"/>
        </w:rPr>
        <w:t>质量检测活动</w:t>
      </w:r>
      <w:r>
        <w:rPr>
          <w:rFonts w:hint="eastAsia" w:ascii="仿宋_GB2312" w:hAnsi="Arial" w:eastAsia="仿宋_GB2312" w:cs="Arial"/>
          <w:bCs/>
          <w:color w:val="auto"/>
          <w:kern w:val="0"/>
          <w:sz w:val="32"/>
          <w:szCs w:val="32"/>
          <w:lang w:eastAsia="zh-CN"/>
        </w:rPr>
        <w:t>中</w:t>
      </w:r>
      <w:r>
        <w:rPr>
          <w:rFonts w:hint="eastAsia" w:ascii="仿宋_GB2312" w:hAnsi="Arial" w:eastAsia="仿宋_GB2312" w:cs="Arial"/>
          <w:bCs/>
          <w:color w:val="auto"/>
          <w:kern w:val="0"/>
          <w:sz w:val="32"/>
          <w:szCs w:val="32"/>
        </w:rPr>
        <w:t>使用不符合水平能力条件要求的检测人员；</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（八</w:t>
      </w:r>
      <w:r>
        <w:rPr>
          <w:rFonts w:hint="eastAsia" w:ascii="仿宋_GB2312" w:hAnsi="Arial" w:eastAsia="仿宋_GB2312" w:cs="Arial"/>
          <w:bCs/>
          <w:color w:val="auto"/>
          <w:kern w:val="0"/>
          <w:sz w:val="32"/>
          <w:szCs w:val="32"/>
          <w:highlight w:val="none"/>
        </w:rPr>
        <w:t>）超出资质许可批准的检测方</w:t>
      </w:r>
      <w:r>
        <w:rPr>
          <w:rFonts w:hint="eastAsia" w:ascii="仿宋_GB2312" w:hAnsi="Arial" w:eastAsia="仿宋_GB2312" w:cs="Arial"/>
          <w:bCs/>
          <w:color w:val="auto"/>
          <w:kern w:val="0"/>
          <w:sz w:val="32"/>
          <w:szCs w:val="32"/>
        </w:rPr>
        <w:t>法标准进行质量检测活动；</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（九）采用不符合检测项目精度要求的仪器设备；</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（十）在不符合检测环境条件要求的检测场所进行质量检测活动；</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（十一）使用非本单位人员职业资格证书。</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检测单位应当建立健全质量保证体系，采用先进、实用的检测设备和工艺，完善检测手段，提高检测人员的技术水平，确保质量检测工作的科学、准确和公正。</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检测单位应当按照国家和行业标准开展质量检测活动；没有国家和行业标准的，由检测单位提出方案，经委托方确认后实施。检测单位违反法律、法规和强制性标准，给他人造成损失的，应当依法承担赔偿责任。</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质量检测试样的取样应当严格执行国家和行业标准以及有关规定。</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提供质量检测试样的单位和个人，应当对试样的真实性、代表性负责；检测单位应</w:t>
      </w:r>
      <w:r>
        <w:rPr>
          <w:rFonts w:hint="eastAsia" w:ascii="仿宋_GB2312" w:hAnsi="Arial" w:eastAsia="仿宋_GB2312" w:cs="Arial"/>
          <w:bCs/>
          <w:color w:val="auto"/>
          <w:kern w:val="0"/>
          <w:sz w:val="32"/>
          <w:szCs w:val="32"/>
          <w:lang w:eastAsia="zh-CN"/>
        </w:rPr>
        <w:t>当</w:t>
      </w:r>
      <w:r>
        <w:rPr>
          <w:rFonts w:hint="eastAsia" w:ascii="仿宋_GB2312" w:hAnsi="Arial" w:eastAsia="仿宋_GB2312" w:cs="Arial"/>
          <w:bCs/>
          <w:color w:val="auto"/>
          <w:kern w:val="0"/>
          <w:sz w:val="32"/>
          <w:szCs w:val="32"/>
        </w:rPr>
        <w:t>对抽样和检测部位的真实性、代表性负责，并对样品实施程序化管理，提高样品管理的有效性。</w:t>
      </w:r>
    </w:p>
    <w:p>
      <w:pPr>
        <w:widowControl w:val="0"/>
        <w:numPr>
          <w:ilvl w:val="0"/>
          <w:numId w:val="1"/>
        </w:numPr>
        <w:shd w:val="clear" w:color="auto"/>
        <w:overflowPunct w:val="0"/>
        <w:spacing w:line="240" w:lineRule="auto"/>
        <w:ind w:left="0" w:leftChars="0" w:firstLine="640" w:firstLineChars="200"/>
        <w:jc w:val="both"/>
        <w:rPr>
          <w:rFonts w:hint="eastAsia"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检测单位应当按照合同和有关标准及时、准确地向委托方提交质量检测报告并对其出具的检验检测数据、结果负责，并承担相应法律责任。任何单位和个人不得明示或者暗示检测单位出具虚假质量检测报告，不得篡改或者伪造质量检测报告。</w:t>
      </w:r>
      <w:r>
        <w:rPr>
          <w:rFonts w:hint="eastAsia" w:ascii="仿宋_GB2312" w:hAnsi="Arial" w:eastAsia="仿宋_GB2312" w:cs="Arial"/>
          <w:bCs/>
          <w:color w:val="auto"/>
          <w:kern w:val="0"/>
          <w:sz w:val="32"/>
          <w:szCs w:val="32"/>
          <w:lang w:eastAsia="zh-CN"/>
        </w:rPr>
        <w:t>检测单位有下列情形的，可以判定为出具</w:t>
      </w:r>
      <w:r>
        <w:rPr>
          <w:rFonts w:hint="eastAsia" w:ascii="仿宋_GB2312" w:hAnsi="Arial" w:eastAsia="仿宋_GB2312" w:cs="Arial"/>
          <w:bCs/>
          <w:color w:val="auto"/>
          <w:kern w:val="0"/>
          <w:sz w:val="32"/>
          <w:szCs w:val="32"/>
        </w:rPr>
        <w:t>虚假检测报告：</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w:t>
      </w:r>
      <w:r>
        <w:rPr>
          <w:rFonts w:hint="eastAsia" w:ascii="仿宋_GB2312" w:hAnsi="Arial" w:eastAsia="仿宋_GB2312" w:cs="Arial"/>
          <w:bCs/>
          <w:color w:val="auto"/>
          <w:kern w:val="0"/>
          <w:sz w:val="32"/>
          <w:szCs w:val="32"/>
          <w:lang w:eastAsia="zh-CN"/>
        </w:rPr>
        <w:t>一</w:t>
      </w:r>
      <w:r>
        <w:rPr>
          <w:rFonts w:ascii="仿宋_GB2312" w:hAnsi="Arial" w:eastAsia="仿宋_GB2312" w:cs="Arial"/>
          <w:bCs/>
          <w:color w:val="auto"/>
          <w:kern w:val="0"/>
          <w:sz w:val="32"/>
          <w:szCs w:val="32"/>
        </w:rPr>
        <w:t>）未进行试验或无原始记录出具检测报告</w:t>
      </w:r>
      <w:r>
        <w:rPr>
          <w:rFonts w:hint="eastAsia" w:ascii="仿宋_GB2312" w:hAnsi="Arial" w:eastAsia="仿宋_GB2312" w:cs="Arial"/>
          <w:bCs/>
          <w:color w:val="auto"/>
          <w:kern w:val="0"/>
          <w:sz w:val="32"/>
          <w:szCs w:val="32"/>
          <w:lang w:eastAsia="zh-CN"/>
        </w:rPr>
        <w:t>的</w:t>
      </w:r>
      <w:r>
        <w:rPr>
          <w:rFonts w:ascii="仿宋_GB2312" w:hAnsi="Arial" w:eastAsia="仿宋_GB2312" w:cs="Arial"/>
          <w:bCs/>
          <w:color w:val="auto"/>
          <w:kern w:val="0"/>
          <w:sz w:val="32"/>
          <w:szCs w:val="32"/>
        </w:rPr>
        <w:t>；</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w:t>
      </w:r>
      <w:r>
        <w:rPr>
          <w:rFonts w:hint="eastAsia" w:ascii="仿宋_GB2312" w:hAnsi="Arial" w:eastAsia="仿宋_GB2312" w:cs="Arial"/>
          <w:bCs/>
          <w:color w:val="auto"/>
          <w:kern w:val="0"/>
          <w:sz w:val="32"/>
          <w:szCs w:val="32"/>
          <w:lang w:eastAsia="zh-CN"/>
        </w:rPr>
        <w:t>二</w:t>
      </w:r>
      <w:r>
        <w:rPr>
          <w:rFonts w:ascii="仿宋_GB2312" w:hAnsi="Arial" w:eastAsia="仿宋_GB2312" w:cs="Arial"/>
          <w:bCs/>
          <w:color w:val="auto"/>
          <w:kern w:val="0"/>
          <w:sz w:val="32"/>
          <w:szCs w:val="32"/>
        </w:rPr>
        <w:t>）篡改数据出具检测报告</w:t>
      </w:r>
      <w:r>
        <w:rPr>
          <w:rFonts w:hint="eastAsia" w:ascii="仿宋_GB2312" w:hAnsi="Arial" w:eastAsia="仿宋_GB2312" w:cs="Arial"/>
          <w:bCs/>
          <w:color w:val="auto"/>
          <w:kern w:val="0"/>
          <w:sz w:val="32"/>
          <w:szCs w:val="32"/>
          <w:lang w:eastAsia="zh-CN"/>
        </w:rPr>
        <w:t>的</w:t>
      </w:r>
      <w:r>
        <w:rPr>
          <w:rFonts w:ascii="仿宋_GB2312" w:hAnsi="Arial" w:eastAsia="仿宋_GB2312" w:cs="Arial"/>
          <w:bCs/>
          <w:color w:val="auto"/>
          <w:kern w:val="0"/>
          <w:sz w:val="32"/>
          <w:szCs w:val="32"/>
        </w:rPr>
        <w:t>；</w:t>
      </w:r>
    </w:p>
    <w:p>
      <w:pPr>
        <w:widowControl w:val="0"/>
        <w:shd w:val="clear" w:color="auto"/>
        <w:overflowPunct w:val="0"/>
        <w:spacing w:line="240" w:lineRule="auto"/>
        <w:ind w:firstLine="640" w:firstLineChars="200"/>
        <w:rPr>
          <w:rFonts w:hint="eastAsia" w:ascii="仿宋_GB2312" w:hAnsi="Arial" w:eastAsia="仿宋_GB2312" w:cs="Arial"/>
          <w:bCs/>
          <w:color w:val="auto"/>
          <w:kern w:val="0"/>
          <w:sz w:val="32"/>
          <w:szCs w:val="32"/>
          <w:lang w:eastAsia="zh-CN"/>
        </w:rPr>
      </w:pPr>
      <w:r>
        <w:rPr>
          <w:rFonts w:hint="eastAsia" w:ascii="仿宋_GB2312" w:hAnsi="Arial" w:eastAsia="仿宋_GB2312" w:cs="Arial"/>
          <w:bCs/>
          <w:color w:val="auto"/>
          <w:kern w:val="0"/>
          <w:sz w:val="32"/>
          <w:szCs w:val="32"/>
        </w:rPr>
        <w:t>（</w:t>
      </w:r>
      <w:r>
        <w:rPr>
          <w:rFonts w:hint="eastAsia" w:ascii="仿宋_GB2312" w:hAnsi="Arial" w:eastAsia="仿宋_GB2312" w:cs="Arial"/>
          <w:bCs/>
          <w:color w:val="auto"/>
          <w:kern w:val="0"/>
          <w:sz w:val="32"/>
          <w:szCs w:val="32"/>
          <w:lang w:eastAsia="zh-CN"/>
        </w:rPr>
        <w:t>三</w:t>
      </w:r>
      <w:r>
        <w:rPr>
          <w:rFonts w:ascii="仿宋_GB2312" w:hAnsi="Arial" w:eastAsia="仿宋_GB2312" w:cs="Arial"/>
          <w:bCs/>
          <w:color w:val="auto"/>
          <w:kern w:val="0"/>
          <w:sz w:val="32"/>
          <w:szCs w:val="32"/>
        </w:rPr>
        <w:t>）</w:t>
      </w:r>
      <w:r>
        <w:rPr>
          <w:rFonts w:hint="eastAsia" w:ascii="仿宋_GB2312" w:hAnsi="Arial" w:eastAsia="仿宋_GB2312" w:cs="Arial"/>
          <w:bCs/>
          <w:color w:val="auto"/>
          <w:kern w:val="0"/>
          <w:sz w:val="32"/>
          <w:szCs w:val="32"/>
          <w:lang w:eastAsia="zh-CN"/>
        </w:rPr>
        <w:t>检测报告对应的工作量不可能</w:t>
      </w:r>
      <w:r>
        <w:rPr>
          <w:rFonts w:ascii="仿宋_GB2312" w:hAnsi="Arial" w:eastAsia="仿宋_GB2312" w:cs="Arial"/>
          <w:bCs/>
          <w:color w:val="auto"/>
          <w:kern w:val="0"/>
          <w:sz w:val="32"/>
          <w:szCs w:val="32"/>
        </w:rPr>
        <w:t>在记录所反映的时间段内完成</w:t>
      </w:r>
      <w:r>
        <w:rPr>
          <w:rFonts w:hint="eastAsia" w:ascii="仿宋_GB2312" w:hAnsi="Arial" w:eastAsia="仿宋_GB2312" w:cs="Arial"/>
          <w:bCs/>
          <w:color w:val="auto"/>
          <w:kern w:val="0"/>
          <w:sz w:val="32"/>
          <w:szCs w:val="32"/>
          <w:lang w:eastAsia="zh-CN"/>
        </w:rPr>
        <w:t>的；</w:t>
      </w:r>
    </w:p>
    <w:p>
      <w:pPr>
        <w:widowControl w:val="0"/>
        <w:shd w:val="clear" w:color="auto"/>
        <w:overflowPunct w:val="0"/>
        <w:spacing w:line="240" w:lineRule="auto"/>
        <w:ind w:firstLine="640" w:firstLineChars="200"/>
        <w:rPr>
          <w:rFonts w:hint="eastAsia" w:ascii="仿宋_GB2312" w:hAnsi="Arial" w:eastAsia="仿宋_GB2312" w:cs="Arial"/>
          <w:bCs/>
          <w:color w:val="auto"/>
          <w:kern w:val="0"/>
          <w:sz w:val="32"/>
          <w:szCs w:val="32"/>
          <w:lang w:eastAsia="zh-CN"/>
        </w:rPr>
      </w:pPr>
      <w:r>
        <w:rPr>
          <w:rFonts w:hint="eastAsia" w:ascii="仿宋_GB2312" w:hAnsi="Arial" w:eastAsia="仿宋_GB2312" w:cs="Arial"/>
          <w:bCs/>
          <w:color w:val="auto"/>
          <w:kern w:val="0"/>
          <w:sz w:val="32"/>
          <w:szCs w:val="32"/>
          <w:lang w:eastAsia="zh-CN"/>
        </w:rPr>
        <w:t>（四）法律、法规规定的其他情形。</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检测单位应当将存在工程安全问题、可能形成质量隐患或者影响工程正常运行的检测结果以及检测过程中发现的项目法人（建设单位）、勘测设计单位、施工单位、监理单位违反法律、法规和强制性标准的情况，及时报告委托方和具有管辖权的县级以上人民政府水行政主管部门或者流域管理机构。</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检测单位应当建立档案管理制度。检测合同、委托单、原始记录、质量检测报告应当按年度统一编号，编号应当连续，不得随意抽撤、涂改，保证其具有可追溯性。检测单位应当单独建立检测结果不合格项目台账。对检测成果的原始记录和报告应根据工程规模分类保存，中、小型水利工程保存期限不少于十</w:t>
      </w:r>
      <w:r>
        <w:rPr>
          <w:rFonts w:ascii="仿宋_GB2312" w:hAnsi="Arial" w:eastAsia="仿宋_GB2312" w:cs="Arial"/>
          <w:bCs/>
          <w:color w:val="auto"/>
          <w:kern w:val="0"/>
          <w:sz w:val="32"/>
          <w:szCs w:val="32"/>
        </w:rPr>
        <w:t>年，大型水利工程保存期限不少于</w:t>
      </w:r>
      <w:r>
        <w:rPr>
          <w:rFonts w:hint="eastAsia" w:ascii="仿宋_GB2312" w:hAnsi="Arial" w:eastAsia="仿宋_GB2312" w:cs="Arial"/>
          <w:bCs/>
          <w:color w:val="auto"/>
          <w:kern w:val="0"/>
          <w:sz w:val="32"/>
          <w:szCs w:val="32"/>
        </w:rPr>
        <w:t>三十</w:t>
      </w:r>
      <w:r>
        <w:rPr>
          <w:rFonts w:ascii="仿宋_GB2312" w:hAnsi="Arial" w:eastAsia="仿宋_GB2312" w:cs="Arial"/>
          <w:bCs/>
          <w:color w:val="auto"/>
          <w:kern w:val="0"/>
          <w:sz w:val="32"/>
          <w:szCs w:val="32"/>
        </w:rPr>
        <w:t>年。</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检测人员应当按照法律、法规和标准开展质量检测工作，并对质量检测结果负责。</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县级以上人民政府水行政主管部门应当加强对检测单位及其质量检测活动的监督检查，主要检查下列内容：</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（一）是否符合资质等级标准；</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（二）是否有涂改、倒卖、出租、出借或者以其他形式非法转让《资质等级证书》的行为；</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（三）是否存在转包、违规分包检测业务及租借、挂靠资质等违规行为；</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（四）是否按照有关标准和规定进行检测；</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（五）是否按照规定在质量检测报告上签字盖章，质量检测报告是否真实；</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（六）仪器设备的运行、检定和校准情况；</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（七）法律、法规规定的其他事项。</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流域管理机构应当加强对所管辖的水利工程的质量检测活动的监督检查。</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县级以上人民政府水行政主管部门和流域管理机构实施监督检查时，有权采取下列措施：</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（一）要求检测单位或者委托方提供相关的文件和资料；</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（二）询问与检查相关的事项</w:t>
      </w:r>
      <w:r>
        <w:rPr>
          <w:rFonts w:hint="eastAsia" w:ascii="仿宋_GB2312" w:hAnsi="Arial" w:eastAsia="仿宋_GB2312" w:cs="Arial"/>
          <w:bCs/>
          <w:color w:val="auto"/>
          <w:kern w:val="0"/>
          <w:sz w:val="32"/>
          <w:szCs w:val="32"/>
          <w:lang w:eastAsia="zh-CN"/>
        </w:rPr>
        <w:t>，</w:t>
      </w:r>
      <w:r>
        <w:rPr>
          <w:rFonts w:hint="eastAsia" w:ascii="仿宋_GB2312" w:hAnsi="Arial" w:eastAsia="仿宋_GB2312" w:cs="Arial"/>
          <w:bCs/>
          <w:color w:val="auto"/>
          <w:kern w:val="0"/>
          <w:sz w:val="32"/>
          <w:szCs w:val="32"/>
        </w:rPr>
        <w:t>查阅</w:t>
      </w:r>
      <w:r>
        <w:rPr>
          <w:rFonts w:hint="eastAsia" w:ascii="仿宋_GB2312" w:hAnsi="Arial" w:eastAsia="仿宋_GB2312" w:cs="Arial"/>
          <w:bCs/>
          <w:color w:val="auto"/>
          <w:kern w:val="0"/>
          <w:sz w:val="32"/>
          <w:szCs w:val="32"/>
          <w:lang w:eastAsia="zh-CN"/>
        </w:rPr>
        <w:t>有关</w:t>
      </w:r>
      <w:r>
        <w:rPr>
          <w:rFonts w:hint="eastAsia" w:ascii="仿宋_GB2312" w:hAnsi="Arial" w:eastAsia="仿宋_GB2312" w:cs="Arial"/>
          <w:bCs/>
          <w:color w:val="auto"/>
          <w:kern w:val="0"/>
          <w:sz w:val="32"/>
          <w:szCs w:val="32"/>
        </w:rPr>
        <w:t>资料</w:t>
      </w:r>
      <w:r>
        <w:rPr>
          <w:rFonts w:hint="eastAsia" w:ascii="仿宋_GB2312" w:hAnsi="Arial" w:eastAsia="仿宋_GB2312" w:cs="Arial"/>
          <w:bCs/>
          <w:color w:val="auto"/>
          <w:kern w:val="0"/>
          <w:sz w:val="32"/>
          <w:szCs w:val="32"/>
          <w:lang w:eastAsia="zh-CN"/>
        </w:rPr>
        <w:t>，并进行文字记录和音像记录</w:t>
      </w:r>
      <w:r>
        <w:rPr>
          <w:rFonts w:hint="eastAsia" w:ascii="仿宋_GB2312" w:hAnsi="Arial" w:eastAsia="仿宋_GB2312" w:cs="Arial"/>
          <w:bCs/>
          <w:color w:val="auto"/>
          <w:kern w:val="0"/>
          <w:sz w:val="32"/>
          <w:szCs w:val="32"/>
        </w:rPr>
        <w:t>；</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（三）进入检测单位的工作场地（包括施工现场）进行抽查；</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（四）组织进行比对试验以验证检测单位的检测能力；</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（五）发现有不符合国家有关法律、法规、标准、规程和本办法的检测行为时，责令改正。</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县级以上人民政府水行政主管部门和流域管理机构在监督检查中，可以根据需要对有关试样和检测资料采取抽样取证的方法；在证据可能灭失或者以后难以取得的情况下，经负责人批准，可以先行登记保存，并在五日内作出处理，在此期间，当事人和其他有关人员不得销毁或者转移试样和检测资料。</w:t>
      </w:r>
    </w:p>
    <w:p>
      <w:pPr>
        <w:widowControl w:val="0"/>
        <w:numPr>
          <w:ilvl w:val="0"/>
          <w:numId w:val="1"/>
        </w:numPr>
        <w:shd w:val="clear" w:color="auto"/>
        <w:overflowPunct w:val="0"/>
        <w:spacing w:line="240" w:lineRule="auto"/>
        <w:ind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违反本规定，未取得相应资质擅自承担检测业务的，其检测报告无效，由县级以上人民政府水行政主管部门依法采取措施予以制止，给予警告，并处1万元以上3万元以下的罚款，记入全国水利建设市场监管平台不良行为记录</w:t>
      </w:r>
      <w:r>
        <w:rPr>
          <w:rFonts w:hint="eastAsia" w:ascii="仿宋_GB2312" w:hAnsi="Arial" w:eastAsia="仿宋_GB2312" w:cs="Arial"/>
          <w:bCs/>
          <w:color w:val="auto"/>
          <w:kern w:val="0"/>
          <w:sz w:val="32"/>
          <w:szCs w:val="32"/>
          <w:highlight w:val="none"/>
          <w:lang w:eastAsia="zh-CN"/>
        </w:rPr>
        <w:t>。</w:t>
      </w:r>
      <w:r>
        <w:rPr>
          <w:rFonts w:ascii="仿宋_GB2312" w:hAnsi="Arial" w:eastAsia="仿宋_GB2312" w:cs="Arial"/>
          <w:bCs/>
          <w:color w:val="auto"/>
          <w:kern w:val="0"/>
          <w:sz w:val="32"/>
          <w:szCs w:val="32"/>
        </w:rPr>
        <w:t>给他人造成损失的，依法承担赔偿责任；构成犯罪的，依法追究刑事责任。</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隐瞒有关情况或者提供虚假材料申请资质的，审批机关不予受理或者不予批准，给予警告或者通报批评，记入全国水利建设市场监管平台不良行为记录，一年之内不得再次申请资质。</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bookmarkStart w:id="1" w:name="_Hlk49700968"/>
      <w:r>
        <w:rPr>
          <w:rFonts w:hint="eastAsia" w:ascii="仿宋_GB2312" w:hAnsi="Arial" w:eastAsia="仿宋_GB2312" w:cs="Arial"/>
          <w:bCs/>
          <w:color w:val="auto"/>
          <w:kern w:val="0"/>
          <w:sz w:val="32"/>
          <w:szCs w:val="32"/>
        </w:rPr>
        <w:t>检测单位有下列情形之一的，审批机关应当撤销其《资质等级证书》：</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（一）以欺骗、贿赂等不正当手段取得《资质等级证书》的；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（二）以虚假承诺或承诺严重不实取得《资质等级证书》的；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（三）出具虚假检测报告的；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（四）依法应当撤销《资质等级证书》的其他情形。</w:t>
      </w:r>
    </w:p>
    <w:bookmarkEnd w:id="1"/>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lang w:eastAsia="zh-CN"/>
        </w:rPr>
        <w:t>依前款（一）（二）被</w:t>
      </w:r>
      <w:r>
        <w:rPr>
          <w:rFonts w:hint="eastAsia" w:ascii="仿宋_GB2312" w:hAnsi="Arial" w:eastAsia="仿宋_GB2312" w:cs="Arial"/>
          <w:bCs/>
          <w:color w:val="auto"/>
          <w:kern w:val="0"/>
          <w:sz w:val="32"/>
          <w:szCs w:val="32"/>
        </w:rPr>
        <w:t>撤销《资质等级证书》的</w:t>
      </w:r>
      <w:r>
        <w:rPr>
          <w:rFonts w:hint="eastAsia" w:ascii="仿宋_GB2312" w:hAnsi="Arial" w:eastAsia="仿宋_GB2312" w:cs="Arial"/>
          <w:bCs/>
          <w:color w:val="auto"/>
          <w:kern w:val="0"/>
          <w:sz w:val="32"/>
          <w:szCs w:val="32"/>
          <w:lang w:eastAsia="zh-CN"/>
        </w:rPr>
        <w:t>检测单位</w:t>
      </w:r>
      <w:r>
        <w:rPr>
          <w:rFonts w:hint="eastAsia" w:ascii="仿宋_GB2312" w:hAnsi="Arial" w:eastAsia="仿宋_GB2312" w:cs="Arial"/>
          <w:bCs/>
          <w:color w:val="auto"/>
          <w:kern w:val="0"/>
          <w:sz w:val="32"/>
          <w:szCs w:val="32"/>
        </w:rPr>
        <w:t>，其基于本次行政许可的利益不受保护，对外出具的检测报告</w:t>
      </w:r>
      <w:r>
        <w:rPr>
          <w:rFonts w:hint="eastAsia" w:ascii="仿宋_GB2312" w:hAnsi="Arial" w:eastAsia="仿宋_GB2312" w:cs="Arial"/>
          <w:bCs/>
          <w:color w:val="auto"/>
          <w:kern w:val="0"/>
          <w:sz w:val="32"/>
          <w:szCs w:val="32"/>
          <w:lang w:eastAsia="zh-CN"/>
        </w:rPr>
        <w:t>无效</w:t>
      </w:r>
      <w:r>
        <w:rPr>
          <w:rFonts w:hint="eastAsia" w:ascii="仿宋_GB2312" w:hAnsi="Arial" w:eastAsia="仿宋_GB2312" w:cs="Arial"/>
          <w:bCs/>
          <w:color w:val="auto"/>
          <w:kern w:val="0"/>
          <w:sz w:val="32"/>
          <w:szCs w:val="32"/>
        </w:rPr>
        <w:t>，并承担</w:t>
      </w:r>
      <w:r>
        <w:rPr>
          <w:rFonts w:hint="eastAsia" w:ascii="仿宋_GB2312" w:hAnsi="Arial" w:eastAsia="仿宋_GB2312" w:cs="Arial"/>
          <w:bCs/>
          <w:color w:val="auto"/>
          <w:kern w:val="0"/>
          <w:sz w:val="32"/>
          <w:szCs w:val="32"/>
          <w:lang w:eastAsia="zh-CN"/>
        </w:rPr>
        <w:t>由</w:t>
      </w:r>
      <w:r>
        <w:rPr>
          <w:rFonts w:hint="eastAsia" w:ascii="仿宋_GB2312" w:hAnsi="Arial" w:eastAsia="仿宋_GB2312" w:cs="Arial"/>
          <w:bCs/>
          <w:color w:val="auto"/>
          <w:kern w:val="0"/>
          <w:sz w:val="32"/>
          <w:szCs w:val="32"/>
        </w:rPr>
        <w:t>此引发的法律责任。</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被撤销《资质等级证书》的检测单位，三</w:t>
      </w:r>
      <w:r>
        <w:rPr>
          <w:rFonts w:ascii="仿宋_GB2312" w:hAnsi="Arial" w:eastAsia="仿宋_GB2312" w:cs="Arial"/>
          <w:bCs/>
          <w:color w:val="auto"/>
          <w:kern w:val="0"/>
          <w:sz w:val="32"/>
          <w:szCs w:val="32"/>
        </w:rPr>
        <w:t>年内不得再次申请，可并处1万元以上3万元以下的罚款；构成犯罪的，依法追究刑事责任。</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检测单位有下列情形之一的，审批机关应当依法办理注销手续，公告其《资质等级证书》失效：</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（一）《资质等级证书》有效</w:t>
      </w:r>
      <w:r>
        <w:rPr>
          <w:rFonts w:hint="eastAsia" w:ascii="仿宋_GB2312" w:hAnsi="Arial" w:eastAsia="仿宋_GB2312" w:cs="Arial"/>
          <w:bCs/>
          <w:color w:val="auto"/>
          <w:kern w:val="0"/>
          <w:sz w:val="32"/>
          <w:szCs w:val="32"/>
          <w:lang w:eastAsia="zh-CN"/>
        </w:rPr>
        <w:t>期</w:t>
      </w:r>
      <w:r>
        <w:rPr>
          <w:rFonts w:hint="eastAsia" w:ascii="仿宋_GB2312" w:hAnsi="Arial" w:eastAsia="仿宋_GB2312" w:cs="Arial"/>
          <w:bCs/>
          <w:color w:val="auto"/>
          <w:kern w:val="0"/>
          <w:sz w:val="32"/>
          <w:szCs w:val="32"/>
        </w:rPr>
        <w:t>届满未延续的；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（二）检测单位依法终止的；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（三）检测单位提出注销申请的；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（四）在资质等级证书有效期内，</w:t>
      </w:r>
      <w:r>
        <w:rPr>
          <w:rFonts w:hint="eastAsia" w:ascii="仿宋_GB2312" w:hAnsi="Arial" w:eastAsia="仿宋_GB2312" w:cs="Arial"/>
          <w:bCs/>
          <w:color w:val="auto"/>
          <w:kern w:val="0"/>
          <w:sz w:val="32"/>
          <w:szCs w:val="32"/>
          <w:lang w:eastAsia="zh-CN"/>
        </w:rPr>
        <w:t>检测单位</w:t>
      </w:r>
      <w:r>
        <w:rPr>
          <w:rFonts w:hint="eastAsia" w:ascii="仿宋_GB2312" w:hAnsi="Arial" w:eastAsia="仿宋_GB2312" w:cs="Arial"/>
          <w:bCs/>
          <w:color w:val="auto"/>
          <w:kern w:val="0"/>
          <w:sz w:val="32"/>
          <w:szCs w:val="32"/>
        </w:rPr>
        <w:t>人员、设备、环境、能力等不满足资质</w:t>
      </w:r>
      <w:r>
        <w:rPr>
          <w:rFonts w:hint="eastAsia" w:ascii="仿宋_GB2312" w:hAnsi="Arial" w:eastAsia="仿宋_GB2312" w:cs="Arial"/>
          <w:bCs/>
          <w:color w:val="auto"/>
          <w:kern w:val="0"/>
          <w:sz w:val="32"/>
          <w:szCs w:val="32"/>
          <w:lang w:eastAsia="zh-CN"/>
        </w:rPr>
        <w:t>等级标准</w:t>
      </w:r>
      <w:r>
        <w:rPr>
          <w:rFonts w:hint="eastAsia" w:ascii="仿宋_GB2312" w:hAnsi="Arial" w:eastAsia="仿宋_GB2312" w:cs="Arial"/>
          <w:bCs/>
          <w:color w:val="auto"/>
          <w:kern w:val="0"/>
          <w:sz w:val="32"/>
          <w:szCs w:val="32"/>
        </w:rPr>
        <w:t>，经责令改正后仍</w:t>
      </w:r>
      <w:r>
        <w:rPr>
          <w:rFonts w:hint="eastAsia" w:ascii="仿宋_GB2312" w:hAnsi="Arial" w:eastAsia="仿宋_GB2312" w:cs="Arial"/>
          <w:bCs/>
          <w:color w:val="auto"/>
          <w:kern w:val="0"/>
          <w:sz w:val="32"/>
          <w:szCs w:val="32"/>
          <w:lang w:eastAsia="zh-CN"/>
        </w:rPr>
        <w:t>不达标</w:t>
      </w:r>
      <w:r>
        <w:rPr>
          <w:rFonts w:hint="eastAsia" w:ascii="仿宋_GB2312" w:hAnsi="Arial" w:eastAsia="仿宋_GB2312" w:cs="Arial"/>
          <w:bCs/>
          <w:color w:val="auto"/>
          <w:kern w:val="0"/>
          <w:sz w:val="32"/>
          <w:szCs w:val="32"/>
        </w:rPr>
        <w:t>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（五）连续</w:t>
      </w:r>
      <w:r>
        <w:rPr>
          <w:rFonts w:ascii="仿宋_GB2312" w:hAnsi="Arial" w:eastAsia="仿宋_GB2312" w:cs="Arial"/>
          <w:bCs/>
          <w:color w:val="auto"/>
          <w:kern w:val="0"/>
          <w:sz w:val="32"/>
          <w:szCs w:val="32"/>
        </w:rPr>
        <w:t>24个月无水利工程质量检测业绩的；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（六）未按本规定要求及时变更资质等级证书联系电话，且连续六个月无法取得联系的；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（七）法律</w:t>
      </w:r>
      <w:r>
        <w:rPr>
          <w:rFonts w:hint="eastAsia" w:ascii="仿宋_GB2312" w:hAnsi="Arial" w:eastAsia="仿宋_GB2312" w:cs="Arial"/>
          <w:bCs/>
          <w:color w:val="auto"/>
          <w:kern w:val="0"/>
          <w:sz w:val="32"/>
          <w:szCs w:val="32"/>
          <w:lang w:eastAsia="zh-CN"/>
        </w:rPr>
        <w:t>、</w:t>
      </w:r>
      <w:r>
        <w:rPr>
          <w:rFonts w:hint="eastAsia" w:ascii="仿宋_GB2312" w:hAnsi="Arial" w:eastAsia="仿宋_GB2312" w:cs="Arial"/>
          <w:bCs/>
          <w:color w:val="auto"/>
          <w:kern w:val="0"/>
          <w:sz w:val="32"/>
          <w:szCs w:val="32"/>
        </w:rPr>
        <w:t>法规</w:t>
      </w:r>
      <w:r>
        <w:rPr>
          <w:rFonts w:hint="eastAsia" w:ascii="仿宋_GB2312" w:hAnsi="Arial" w:eastAsia="仿宋_GB2312" w:cs="Arial"/>
          <w:bCs/>
          <w:color w:val="auto"/>
          <w:kern w:val="0"/>
          <w:sz w:val="32"/>
          <w:szCs w:val="32"/>
          <w:lang w:eastAsia="zh-CN"/>
        </w:rPr>
        <w:t>和规章</w:t>
      </w:r>
      <w:r>
        <w:rPr>
          <w:rFonts w:hint="eastAsia" w:ascii="仿宋_GB2312" w:hAnsi="Arial" w:eastAsia="仿宋_GB2312" w:cs="Arial"/>
          <w:bCs/>
          <w:color w:val="auto"/>
          <w:kern w:val="0"/>
          <w:sz w:val="32"/>
          <w:szCs w:val="32"/>
        </w:rPr>
        <w:t>规定的应当注销资质的其他情形。</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检测单位申请注销资质等级证书的，</w:t>
      </w:r>
      <w:r>
        <w:rPr>
          <w:rFonts w:hint="eastAsia" w:ascii="仿宋_GB2312" w:hAnsi="Arial" w:eastAsia="仿宋_GB2312" w:cs="Arial"/>
          <w:bCs/>
          <w:color w:val="auto"/>
          <w:kern w:val="0"/>
          <w:sz w:val="32"/>
          <w:szCs w:val="32"/>
          <w:lang w:eastAsia="zh-CN"/>
        </w:rPr>
        <w:t>应当</w:t>
      </w:r>
      <w:r>
        <w:rPr>
          <w:rFonts w:hint="eastAsia" w:ascii="仿宋_GB2312" w:hAnsi="Arial" w:eastAsia="仿宋_GB2312" w:cs="Arial"/>
          <w:bCs/>
          <w:color w:val="auto"/>
          <w:kern w:val="0"/>
          <w:sz w:val="32"/>
          <w:szCs w:val="32"/>
        </w:rPr>
        <w:t>在证书有效期内，向审批机关提交注销申请，并提交水利工程质量检测单位资质等级证书注销申请表和证书正、副本。审批机关在收到申请之日起五日内受理，受理后三日内办结并通知申请人。</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检测单位有下列情形之一的，由县级以上人民政府水行政主管部门责令限期改正，期限一个月，记入全国水利建设市场监管平台不良行为记录。改正</w:t>
      </w:r>
      <w:r>
        <w:rPr>
          <w:rFonts w:hint="eastAsia" w:ascii="仿宋_GB2312" w:hAnsi="Arial" w:eastAsia="仿宋_GB2312" w:cs="Arial"/>
          <w:bCs/>
          <w:color w:val="auto"/>
          <w:kern w:val="0"/>
          <w:sz w:val="32"/>
          <w:szCs w:val="32"/>
          <w:lang w:eastAsia="zh-CN"/>
        </w:rPr>
        <w:t>期满仍</w:t>
      </w:r>
      <w:r>
        <w:rPr>
          <w:rFonts w:hint="eastAsia" w:ascii="仿宋_GB2312" w:hAnsi="Arial" w:eastAsia="仿宋_GB2312" w:cs="Arial"/>
          <w:bCs/>
          <w:color w:val="auto"/>
          <w:kern w:val="0"/>
          <w:sz w:val="32"/>
          <w:szCs w:val="32"/>
        </w:rPr>
        <w:t>不符合要求的，给予通报批评。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（一）使用不符合条件的检测人员的；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（二）未按规定对仪器设备进行检定或校准的；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（三）未按规定对样品进行有效控制和记录的；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（四）未按照国家或行业标准的方法进行检测的；</w:t>
      </w:r>
    </w:p>
    <w:p>
      <w:pPr>
        <w:widowControl w:val="0"/>
        <w:shd w:val="clear" w:color="auto"/>
        <w:overflowPunct w:val="0"/>
        <w:spacing w:line="240" w:lineRule="auto"/>
        <w:ind w:firstLine="640" w:firstLineChars="200"/>
        <w:rPr>
          <w:rFonts w:hint="eastAsia" w:ascii="仿宋_GB2312" w:hAnsi="Arial" w:eastAsia="仿宋_GB2312" w:cs="Arial"/>
          <w:bCs/>
          <w:color w:val="auto"/>
          <w:kern w:val="0"/>
          <w:sz w:val="32"/>
          <w:szCs w:val="32"/>
          <w:lang w:eastAsia="zh-CN"/>
        </w:rPr>
      </w:pPr>
      <w:r>
        <w:rPr>
          <w:rFonts w:hint="eastAsia" w:ascii="仿宋_GB2312" w:hAnsi="Arial" w:eastAsia="仿宋_GB2312" w:cs="Arial"/>
          <w:bCs/>
          <w:color w:val="auto"/>
          <w:kern w:val="0"/>
          <w:sz w:val="32"/>
          <w:szCs w:val="32"/>
        </w:rPr>
        <w:t>（五）检测环境不满足检测要求，严重影响检测结果的。</w:t>
      </w:r>
    </w:p>
    <w:p>
      <w:pPr>
        <w:widowControl w:val="0"/>
        <w:numPr>
          <w:ilvl w:val="0"/>
          <w:numId w:val="1"/>
        </w:numPr>
        <w:shd w:val="clear" w:color="auto"/>
        <w:overflowPunct w:val="0"/>
        <w:spacing w:line="240" w:lineRule="auto"/>
        <w:ind w:left="0" w:leftChars="0" w:firstLine="640" w:firstLineChars="200"/>
        <w:jc w:val="both"/>
        <w:rPr>
          <w:rFonts w:hint="eastAsia" w:ascii="仿宋_GB2312" w:hAnsi="Arial" w:eastAsia="仿宋_GB2312" w:cs="Arial"/>
          <w:bCs/>
          <w:color w:val="auto"/>
          <w:kern w:val="0"/>
          <w:sz w:val="32"/>
          <w:szCs w:val="32"/>
          <w:lang w:eastAsia="zh-CN"/>
        </w:rPr>
      </w:pPr>
      <w:r>
        <w:rPr>
          <w:rFonts w:hint="eastAsia" w:ascii="仿宋_GB2312" w:hAnsi="Arial" w:eastAsia="仿宋_GB2312" w:cs="Arial"/>
          <w:bCs/>
          <w:color w:val="auto"/>
          <w:kern w:val="0"/>
          <w:sz w:val="32"/>
          <w:szCs w:val="32"/>
        </w:rPr>
        <w:t>检测单位违反本规定，有下列行为之一的，由县级以上人民政府水行政主管部门责令限期改正，改正期不超过三</w:t>
      </w:r>
      <w:r>
        <w:rPr>
          <w:rFonts w:ascii="仿宋_GB2312" w:hAnsi="Arial" w:eastAsia="仿宋_GB2312" w:cs="Arial"/>
          <w:bCs/>
          <w:color w:val="auto"/>
          <w:kern w:val="0"/>
          <w:sz w:val="32"/>
          <w:szCs w:val="32"/>
        </w:rPr>
        <w:t>个月，</w:t>
      </w:r>
      <w:r>
        <w:rPr>
          <w:rFonts w:hint="eastAsia" w:ascii="仿宋_GB2312" w:hAnsi="Arial" w:eastAsia="仿宋_GB2312" w:cs="Arial"/>
          <w:bCs/>
          <w:color w:val="auto"/>
          <w:kern w:val="0"/>
          <w:sz w:val="32"/>
          <w:szCs w:val="32"/>
        </w:rPr>
        <w:t>记入全国水利建设市场监管平台不良行为记录</w:t>
      </w:r>
      <w:r>
        <w:rPr>
          <w:rFonts w:hint="eastAsia" w:ascii="仿宋_GB2312" w:hAnsi="Arial" w:eastAsia="仿宋_GB2312" w:cs="Arial"/>
          <w:bCs/>
          <w:color w:val="auto"/>
          <w:kern w:val="0"/>
          <w:sz w:val="32"/>
          <w:szCs w:val="32"/>
          <w:lang w:eastAsia="zh-CN"/>
        </w:rPr>
        <w:t>。</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highlight w:val="none"/>
        </w:rPr>
      </w:pPr>
      <w:r>
        <w:rPr>
          <w:rFonts w:hint="eastAsia" w:ascii="仿宋_GB2312" w:hAnsi="Arial" w:eastAsia="仿宋_GB2312" w:cs="Arial"/>
          <w:bCs/>
          <w:color w:val="auto"/>
          <w:kern w:val="0"/>
          <w:sz w:val="32"/>
          <w:szCs w:val="32"/>
          <w:highlight w:val="none"/>
        </w:rPr>
        <w:t>（一）未按规定在质量检测报告上签字盖章的；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highlight w:val="none"/>
        </w:rPr>
      </w:pPr>
      <w:r>
        <w:rPr>
          <w:rFonts w:hint="eastAsia" w:ascii="仿宋_GB2312" w:hAnsi="Arial" w:eastAsia="仿宋_GB2312" w:cs="Arial"/>
          <w:bCs/>
          <w:color w:val="auto"/>
          <w:kern w:val="0"/>
          <w:sz w:val="32"/>
          <w:szCs w:val="32"/>
          <w:highlight w:val="none"/>
        </w:rPr>
        <w:t>（二）未按规定上报发现的违法违规行为和检测不合格事项的；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（三）档案管理混乱，检验检测数据无法追溯的；</w:t>
      </w:r>
    </w:p>
    <w:p>
      <w:pPr>
        <w:widowControl w:val="0"/>
        <w:shd w:val="clear" w:color="auto"/>
        <w:overflowPunct w:val="0"/>
        <w:spacing w:line="240" w:lineRule="auto"/>
        <w:ind w:firstLine="640" w:firstLineChars="200"/>
        <w:rPr>
          <w:rFonts w:hint="eastAsia" w:ascii="仿宋_GB2312" w:hAnsi="Arial" w:eastAsia="仿宋_GB2312" w:cs="Arial"/>
          <w:bCs/>
          <w:color w:val="auto"/>
          <w:kern w:val="0"/>
          <w:sz w:val="32"/>
          <w:szCs w:val="32"/>
          <w:lang w:eastAsia="zh-CN"/>
        </w:rPr>
      </w:pPr>
      <w:r>
        <w:rPr>
          <w:rFonts w:hint="eastAsia" w:ascii="仿宋_GB2312" w:hAnsi="Arial" w:eastAsia="仿宋_GB2312" w:cs="Arial"/>
          <w:bCs/>
          <w:color w:val="auto"/>
          <w:kern w:val="0"/>
          <w:sz w:val="32"/>
          <w:szCs w:val="32"/>
        </w:rPr>
        <w:t>（四）接受影响检验检测公正性的资助或存在影响检验检测公正行为的</w:t>
      </w:r>
      <w:r>
        <w:rPr>
          <w:rFonts w:hint="eastAsia" w:ascii="仿宋_GB2312" w:hAnsi="Arial" w:eastAsia="仿宋_GB2312" w:cs="Arial"/>
          <w:bCs/>
          <w:color w:val="auto"/>
          <w:kern w:val="0"/>
          <w:sz w:val="32"/>
          <w:szCs w:val="32"/>
          <w:lang w:eastAsia="zh-CN"/>
        </w:rPr>
        <w:t>；</w:t>
      </w:r>
    </w:p>
    <w:p>
      <w:pPr>
        <w:widowControl w:val="0"/>
        <w:shd w:val="clear" w:color="auto"/>
        <w:overflowPunct w:val="0"/>
        <w:spacing w:line="240" w:lineRule="auto"/>
        <w:ind w:firstLine="640" w:firstLineChars="200"/>
        <w:rPr>
          <w:rFonts w:hint="eastAsia"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（五）违规分包检测业务的。</w:t>
      </w:r>
    </w:p>
    <w:p>
      <w:pPr>
        <w:widowControl w:val="0"/>
        <w:shd w:val="clear" w:color="auto"/>
        <w:overflowPunct w:val="0"/>
        <w:spacing w:line="240" w:lineRule="auto"/>
        <w:ind w:firstLine="640" w:firstLineChars="200"/>
        <w:rPr>
          <w:rFonts w:hint="eastAsia" w:ascii="仿宋_GB2312" w:hAnsi="Arial" w:eastAsia="仿宋_GB2312" w:cs="Arial"/>
          <w:bCs/>
          <w:color w:val="auto"/>
          <w:kern w:val="0"/>
          <w:sz w:val="32"/>
          <w:szCs w:val="32"/>
        </w:rPr>
      </w:pPr>
      <w:r>
        <w:rPr>
          <w:rFonts w:ascii="仿宋_GB2312" w:hAnsi="Arial" w:eastAsia="仿宋_GB2312" w:cs="Arial"/>
          <w:bCs/>
          <w:color w:val="auto"/>
          <w:kern w:val="0"/>
          <w:sz w:val="32"/>
          <w:szCs w:val="32"/>
        </w:rPr>
        <w:t>检测单位</w:t>
      </w:r>
      <w:r>
        <w:rPr>
          <w:rFonts w:hint="eastAsia" w:ascii="仿宋_GB2312" w:hAnsi="Arial" w:eastAsia="仿宋_GB2312" w:cs="Arial"/>
          <w:bCs/>
          <w:color w:val="auto"/>
          <w:kern w:val="0"/>
          <w:sz w:val="32"/>
          <w:szCs w:val="32"/>
          <w:lang w:eastAsia="zh-CN"/>
        </w:rPr>
        <w:t>在改正</w:t>
      </w:r>
      <w:r>
        <w:rPr>
          <w:rFonts w:ascii="仿宋_GB2312" w:hAnsi="Arial" w:eastAsia="仿宋_GB2312" w:cs="Arial"/>
          <w:bCs/>
          <w:color w:val="auto"/>
          <w:kern w:val="0"/>
          <w:sz w:val="32"/>
          <w:szCs w:val="32"/>
        </w:rPr>
        <w:t>期间不得</w:t>
      </w:r>
      <w:r>
        <w:rPr>
          <w:rFonts w:hint="eastAsia" w:ascii="仿宋_GB2312" w:hAnsi="Arial" w:eastAsia="仿宋_GB2312" w:cs="Arial"/>
          <w:bCs/>
          <w:color w:val="auto"/>
          <w:kern w:val="0"/>
          <w:sz w:val="32"/>
          <w:szCs w:val="32"/>
          <w:lang w:eastAsia="zh-CN"/>
        </w:rPr>
        <w:t>对外</w:t>
      </w:r>
      <w:r>
        <w:rPr>
          <w:rFonts w:ascii="仿宋_GB2312" w:hAnsi="Arial" w:eastAsia="仿宋_GB2312" w:cs="Arial"/>
          <w:bCs/>
          <w:color w:val="auto"/>
          <w:kern w:val="0"/>
          <w:sz w:val="32"/>
          <w:szCs w:val="32"/>
        </w:rPr>
        <w:t>出具检测报告</w:t>
      </w:r>
      <w:r>
        <w:rPr>
          <w:rFonts w:hint="eastAsia" w:ascii="仿宋_GB2312" w:hAnsi="Arial" w:eastAsia="仿宋_GB2312" w:cs="Arial"/>
          <w:bCs/>
          <w:color w:val="auto"/>
          <w:kern w:val="0"/>
          <w:sz w:val="32"/>
          <w:szCs w:val="32"/>
        </w:rPr>
        <w:t>。</w:t>
      </w:r>
      <w:r>
        <w:rPr>
          <w:rFonts w:hint="eastAsia" w:ascii="仿宋_GB2312" w:hAnsi="Arial" w:eastAsia="仿宋_GB2312" w:cs="Arial"/>
          <w:bCs/>
          <w:color w:val="auto"/>
          <w:kern w:val="0"/>
          <w:sz w:val="32"/>
          <w:szCs w:val="32"/>
          <w:lang w:eastAsia="zh-CN"/>
        </w:rPr>
        <w:t>改正</w:t>
      </w:r>
      <w:r>
        <w:rPr>
          <w:rFonts w:hint="eastAsia" w:ascii="仿宋_GB2312" w:hAnsi="Arial" w:eastAsia="仿宋_GB2312" w:cs="Arial"/>
          <w:bCs/>
          <w:color w:val="auto"/>
          <w:kern w:val="0"/>
          <w:sz w:val="32"/>
          <w:szCs w:val="32"/>
        </w:rPr>
        <w:t>期间擅自对外出具检验检测数据、结果，</w:t>
      </w:r>
      <w:r>
        <w:rPr>
          <w:rFonts w:hint="eastAsia" w:ascii="仿宋_GB2312" w:hAnsi="Arial" w:eastAsia="仿宋_GB2312" w:cs="Arial"/>
          <w:bCs/>
          <w:color w:val="auto"/>
          <w:kern w:val="0"/>
          <w:sz w:val="32"/>
          <w:szCs w:val="32"/>
          <w:lang w:eastAsia="zh-CN"/>
        </w:rPr>
        <w:t>或者改正期满仍不符合要求的</w:t>
      </w:r>
      <w:r>
        <w:rPr>
          <w:rFonts w:ascii="仿宋_GB2312" w:hAnsi="Arial" w:eastAsia="仿宋_GB2312" w:cs="Arial"/>
          <w:bCs/>
          <w:color w:val="auto"/>
          <w:kern w:val="0"/>
          <w:sz w:val="32"/>
          <w:szCs w:val="32"/>
        </w:rPr>
        <w:t>，</w:t>
      </w:r>
      <w:r>
        <w:rPr>
          <w:rFonts w:hint="eastAsia" w:ascii="仿宋_GB2312" w:hAnsi="Arial" w:eastAsia="仿宋_GB2312" w:cs="Arial"/>
          <w:bCs/>
          <w:color w:val="auto"/>
          <w:kern w:val="0"/>
          <w:sz w:val="32"/>
          <w:szCs w:val="32"/>
          <w:lang w:eastAsia="zh-CN"/>
        </w:rPr>
        <w:t>由有关</w:t>
      </w:r>
      <w:r>
        <w:rPr>
          <w:rFonts w:hint="eastAsia" w:ascii="仿宋_GB2312" w:hAnsi="Arial" w:eastAsia="仿宋_GB2312" w:cs="Arial"/>
          <w:bCs/>
          <w:color w:val="auto"/>
          <w:kern w:val="0"/>
          <w:sz w:val="32"/>
          <w:szCs w:val="32"/>
        </w:rPr>
        <w:t>水行政主管部门</w:t>
      </w:r>
      <w:r>
        <w:rPr>
          <w:rFonts w:hint="eastAsia" w:ascii="仿宋_GB2312" w:hAnsi="Arial" w:eastAsia="仿宋_GB2312" w:cs="Arial"/>
          <w:bCs/>
          <w:color w:val="auto"/>
          <w:kern w:val="0"/>
          <w:sz w:val="32"/>
          <w:szCs w:val="32"/>
          <w:lang w:eastAsia="zh-CN"/>
        </w:rPr>
        <w:t>提请审批机关按本规定第二十五条撤销其《资质等级证书》</w:t>
      </w:r>
      <w:r>
        <w:rPr>
          <w:rFonts w:ascii="仿宋_GB2312" w:hAnsi="Arial" w:eastAsia="仿宋_GB2312" w:cs="Arial"/>
          <w:bCs/>
          <w:color w:val="auto"/>
          <w:kern w:val="0"/>
          <w:sz w:val="32"/>
          <w:szCs w:val="32"/>
          <w:highlight w:val="none"/>
        </w:rPr>
        <w:t>。</w:t>
      </w:r>
      <w:r>
        <w:rPr>
          <w:rFonts w:ascii="仿宋_GB2312" w:hAnsi="Arial" w:eastAsia="仿宋_GB2312" w:cs="Arial"/>
          <w:bCs/>
          <w:color w:val="auto"/>
          <w:kern w:val="0"/>
          <w:sz w:val="32"/>
          <w:szCs w:val="32"/>
        </w:rPr>
        <w:t>有违法所得的，没收违法所得；构成犯罪的，依法追究刑事责任</w:t>
      </w:r>
      <w:r>
        <w:rPr>
          <w:rFonts w:hint="eastAsia" w:ascii="仿宋_GB2312" w:hAnsi="Arial" w:eastAsia="仿宋_GB2312" w:cs="Arial"/>
          <w:bCs/>
          <w:color w:val="auto"/>
          <w:kern w:val="0"/>
          <w:sz w:val="32"/>
          <w:szCs w:val="32"/>
          <w:lang w:eastAsia="zh-CN"/>
        </w:rPr>
        <w:t>。</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检测单位违反本规定，有下列行为之一的，</w:t>
      </w:r>
      <w:bookmarkStart w:id="2" w:name="_Hlk49704120"/>
      <w:r>
        <w:rPr>
          <w:rFonts w:hint="eastAsia" w:ascii="仿宋_GB2312" w:hAnsi="Arial" w:eastAsia="仿宋_GB2312" w:cs="Arial"/>
          <w:bCs/>
          <w:color w:val="auto"/>
          <w:kern w:val="0"/>
          <w:sz w:val="32"/>
          <w:szCs w:val="32"/>
        </w:rPr>
        <w:t>由县级以上人民政府水行政主管部门责令改正</w:t>
      </w:r>
      <w:r>
        <w:rPr>
          <w:rFonts w:hint="eastAsia" w:ascii="仿宋_GB2312" w:hAnsi="Arial" w:eastAsia="仿宋_GB2312" w:cs="Arial"/>
          <w:bCs/>
          <w:color w:val="auto"/>
          <w:kern w:val="0"/>
          <w:sz w:val="32"/>
          <w:szCs w:val="32"/>
          <w:lang w:eastAsia="zh-CN"/>
        </w:rPr>
        <w:t>，改正</w:t>
      </w:r>
      <w:r>
        <w:rPr>
          <w:rFonts w:ascii="仿宋_GB2312" w:hAnsi="Arial" w:eastAsia="仿宋_GB2312" w:cs="Arial"/>
          <w:bCs/>
          <w:color w:val="auto"/>
          <w:kern w:val="0"/>
          <w:sz w:val="32"/>
          <w:szCs w:val="32"/>
        </w:rPr>
        <w:t>期不超过</w:t>
      </w:r>
      <w:r>
        <w:rPr>
          <w:rFonts w:hint="eastAsia" w:ascii="仿宋_GB2312" w:hAnsi="Arial" w:eastAsia="仿宋_GB2312" w:cs="Arial"/>
          <w:bCs/>
          <w:color w:val="auto"/>
          <w:kern w:val="0"/>
          <w:sz w:val="32"/>
          <w:szCs w:val="32"/>
          <w:lang w:eastAsia="zh-CN"/>
        </w:rPr>
        <w:t>三</w:t>
      </w:r>
      <w:r>
        <w:rPr>
          <w:rFonts w:ascii="仿宋_GB2312" w:hAnsi="Arial" w:eastAsia="仿宋_GB2312" w:cs="Arial"/>
          <w:bCs/>
          <w:color w:val="auto"/>
          <w:kern w:val="0"/>
          <w:sz w:val="32"/>
          <w:szCs w:val="32"/>
        </w:rPr>
        <w:t>个月</w:t>
      </w:r>
      <w:r>
        <w:rPr>
          <w:rFonts w:hint="eastAsia" w:ascii="仿宋_GB2312" w:hAnsi="Arial" w:eastAsia="仿宋_GB2312" w:cs="Arial"/>
          <w:bCs/>
          <w:color w:val="auto"/>
          <w:kern w:val="0"/>
          <w:sz w:val="32"/>
          <w:szCs w:val="32"/>
        </w:rPr>
        <w:t>，</w:t>
      </w:r>
      <w:r>
        <w:rPr>
          <w:rFonts w:hint="eastAsia" w:ascii="仿宋_GB2312" w:hAnsi="Arial" w:eastAsia="仿宋_GB2312" w:cs="Arial"/>
          <w:bCs/>
          <w:color w:val="auto"/>
          <w:kern w:val="0"/>
          <w:sz w:val="32"/>
          <w:szCs w:val="32"/>
          <w:lang w:eastAsia="zh-CN"/>
        </w:rPr>
        <w:t>同时</w:t>
      </w:r>
      <w:r>
        <w:rPr>
          <w:rFonts w:hint="eastAsia" w:ascii="仿宋_GB2312" w:hAnsi="Arial" w:eastAsia="仿宋_GB2312" w:cs="Arial"/>
          <w:bCs/>
          <w:color w:val="auto"/>
          <w:kern w:val="0"/>
          <w:sz w:val="32"/>
          <w:szCs w:val="32"/>
        </w:rPr>
        <w:t>给予警告，并处</w:t>
      </w:r>
      <w:r>
        <w:rPr>
          <w:rFonts w:ascii="仿宋_GB2312" w:hAnsi="Arial" w:eastAsia="仿宋_GB2312" w:cs="Arial"/>
          <w:bCs/>
          <w:color w:val="auto"/>
          <w:kern w:val="0"/>
          <w:sz w:val="32"/>
          <w:szCs w:val="32"/>
        </w:rPr>
        <w:t>1万元以上3万元以下的罚款，</w:t>
      </w:r>
      <w:r>
        <w:rPr>
          <w:rFonts w:hint="eastAsia" w:ascii="仿宋_GB2312" w:hAnsi="Arial" w:eastAsia="仿宋_GB2312" w:cs="Arial"/>
          <w:bCs/>
          <w:color w:val="auto"/>
          <w:kern w:val="0"/>
          <w:sz w:val="32"/>
          <w:szCs w:val="32"/>
        </w:rPr>
        <w:t>记</w:t>
      </w:r>
      <w:r>
        <w:rPr>
          <w:rFonts w:ascii="仿宋_GB2312" w:hAnsi="Arial" w:eastAsia="仿宋_GB2312" w:cs="Arial"/>
          <w:bCs/>
          <w:color w:val="auto"/>
          <w:kern w:val="0"/>
          <w:sz w:val="32"/>
          <w:szCs w:val="32"/>
        </w:rPr>
        <w:t>入全国水利建设市场监管平台不良行为记录</w:t>
      </w:r>
      <w:bookmarkEnd w:id="2"/>
      <w:r>
        <w:rPr>
          <w:rFonts w:ascii="仿宋_GB2312" w:hAnsi="Arial" w:eastAsia="仿宋_GB2312" w:cs="Arial"/>
          <w:bCs/>
          <w:color w:val="auto"/>
          <w:kern w:val="0"/>
          <w:sz w:val="32"/>
          <w:szCs w:val="32"/>
        </w:rPr>
        <w:t>。</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（一）超出资质等级范围从事检测活动的；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（二）涂改、租借或者以其他形式非法转让《资质等级证书》的；</w:t>
      </w:r>
    </w:p>
    <w:p>
      <w:pPr>
        <w:widowControl w:val="0"/>
        <w:shd w:val="clear" w:color="auto"/>
        <w:overflowPunct w:val="0"/>
        <w:spacing w:line="240" w:lineRule="auto"/>
        <w:ind w:firstLine="640" w:firstLineChars="200"/>
        <w:rPr>
          <w:rFonts w:hint="eastAsia"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（三）转包检测业务的。</w:t>
      </w:r>
    </w:p>
    <w:p>
      <w:pPr>
        <w:widowControl w:val="0"/>
        <w:shd w:val="clear" w:color="auto"/>
        <w:overflowPunct w:val="0"/>
        <w:spacing w:line="240" w:lineRule="auto"/>
        <w:ind w:firstLine="640" w:firstLineChars="200"/>
        <w:rPr>
          <w:rFonts w:hint="eastAsia" w:ascii="仿宋_GB2312" w:hAnsi="Arial" w:eastAsia="仿宋_GB2312" w:cs="Arial"/>
          <w:bCs/>
          <w:color w:val="auto"/>
          <w:kern w:val="0"/>
          <w:sz w:val="32"/>
          <w:szCs w:val="32"/>
          <w:lang w:eastAsia="zh-CN"/>
        </w:rPr>
      </w:pPr>
      <w:r>
        <w:rPr>
          <w:rFonts w:ascii="仿宋_GB2312" w:hAnsi="Arial" w:eastAsia="仿宋_GB2312" w:cs="Arial"/>
          <w:bCs/>
          <w:color w:val="auto"/>
          <w:kern w:val="0"/>
          <w:sz w:val="32"/>
          <w:szCs w:val="32"/>
        </w:rPr>
        <w:t>检测单位</w:t>
      </w:r>
      <w:r>
        <w:rPr>
          <w:rFonts w:hint="eastAsia" w:ascii="仿宋_GB2312" w:hAnsi="Arial" w:eastAsia="仿宋_GB2312" w:cs="Arial"/>
          <w:bCs/>
          <w:color w:val="auto"/>
          <w:kern w:val="0"/>
          <w:sz w:val="32"/>
          <w:szCs w:val="32"/>
          <w:lang w:eastAsia="zh-CN"/>
        </w:rPr>
        <w:t>在改正</w:t>
      </w:r>
      <w:r>
        <w:rPr>
          <w:rFonts w:ascii="仿宋_GB2312" w:hAnsi="Arial" w:eastAsia="仿宋_GB2312" w:cs="Arial"/>
          <w:bCs/>
          <w:color w:val="auto"/>
          <w:kern w:val="0"/>
          <w:sz w:val="32"/>
          <w:szCs w:val="32"/>
        </w:rPr>
        <w:t>期间不得</w:t>
      </w:r>
      <w:r>
        <w:rPr>
          <w:rFonts w:hint="eastAsia" w:ascii="仿宋_GB2312" w:hAnsi="Arial" w:eastAsia="仿宋_GB2312" w:cs="Arial"/>
          <w:bCs/>
          <w:color w:val="auto"/>
          <w:kern w:val="0"/>
          <w:sz w:val="32"/>
          <w:szCs w:val="32"/>
          <w:lang w:eastAsia="zh-CN"/>
        </w:rPr>
        <w:t>对外</w:t>
      </w:r>
      <w:r>
        <w:rPr>
          <w:rFonts w:ascii="仿宋_GB2312" w:hAnsi="Arial" w:eastAsia="仿宋_GB2312" w:cs="Arial"/>
          <w:bCs/>
          <w:color w:val="auto"/>
          <w:kern w:val="0"/>
          <w:sz w:val="32"/>
          <w:szCs w:val="32"/>
        </w:rPr>
        <w:t>出具检测报告</w:t>
      </w:r>
      <w:r>
        <w:rPr>
          <w:rFonts w:hint="eastAsia" w:ascii="仿宋_GB2312" w:hAnsi="Arial" w:eastAsia="仿宋_GB2312" w:cs="Arial"/>
          <w:bCs/>
          <w:color w:val="auto"/>
          <w:kern w:val="0"/>
          <w:sz w:val="32"/>
          <w:szCs w:val="32"/>
          <w:lang w:eastAsia="zh-CN"/>
        </w:rPr>
        <w:t>。改正期间擅自对外出具检验检测数据、结果，或者改正期满仍不符合要求的，由有关水行政主管部门提请审批机关按本规定第二十五条撤销其《资质等级证书》。</w:t>
      </w:r>
      <w:r>
        <w:rPr>
          <w:rFonts w:ascii="仿宋_GB2312" w:hAnsi="Arial" w:eastAsia="仿宋_GB2312" w:cs="Arial"/>
          <w:bCs/>
          <w:color w:val="auto"/>
          <w:kern w:val="0"/>
          <w:sz w:val="32"/>
          <w:szCs w:val="32"/>
        </w:rPr>
        <w:t>给他人造成损失的，依法承担赔偿责任；构成犯罪的，依法追究刑事责任</w:t>
      </w:r>
      <w:r>
        <w:rPr>
          <w:rFonts w:hint="eastAsia" w:ascii="仿宋_GB2312" w:hAnsi="Arial" w:eastAsia="仿宋_GB2312" w:cs="Arial"/>
          <w:bCs/>
          <w:color w:val="auto"/>
          <w:kern w:val="0"/>
          <w:sz w:val="32"/>
          <w:szCs w:val="32"/>
          <w:lang w:eastAsia="zh-CN"/>
        </w:rPr>
        <w:t>。</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委托方有下列行为之一的，由县级以上人民政府水行政主管部门责令改正，</w:t>
      </w:r>
      <w:r>
        <w:rPr>
          <w:rFonts w:hint="eastAsia" w:ascii="仿宋_GB2312" w:hAnsi="Arial" w:eastAsia="仿宋_GB2312" w:cs="Arial"/>
          <w:bCs/>
          <w:color w:val="auto"/>
          <w:kern w:val="0"/>
          <w:sz w:val="32"/>
          <w:szCs w:val="32"/>
          <w:lang w:eastAsia="zh-CN"/>
        </w:rPr>
        <w:t>给予</w:t>
      </w:r>
      <w:r>
        <w:rPr>
          <w:rFonts w:hint="eastAsia" w:ascii="仿宋_GB2312" w:hAnsi="Arial" w:eastAsia="仿宋_GB2312" w:cs="Arial"/>
          <w:bCs/>
          <w:color w:val="auto"/>
          <w:kern w:val="0"/>
          <w:sz w:val="32"/>
          <w:szCs w:val="32"/>
        </w:rPr>
        <w:t>通报批评，记入全国水利建设市场监管平台不良行为记录，可并处</w:t>
      </w:r>
      <w:r>
        <w:rPr>
          <w:rFonts w:ascii="仿宋_GB2312" w:hAnsi="Arial" w:eastAsia="仿宋_GB2312" w:cs="Arial"/>
          <w:bCs/>
          <w:color w:val="auto"/>
          <w:kern w:val="0"/>
          <w:sz w:val="32"/>
          <w:szCs w:val="32"/>
        </w:rPr>
        <w:t>1万元以上3万元以下的罚款</w:t>
      </w:r>
      <w:r>
        <w:rPr>
          <w:rFonts w:hint="eastAsia" w:ascii="仿宋_GB2312" w:hAnsi="Arial" w:eastAsia="仿宋_GB2312" w:cs="Arial"/>
          <w:bCs/>
          <w:color w:val="auto"/>
          <w:kern w:val="0"/>
          <w:sz w:val="32"/>
          <w:szCs w:val="32"/>
        </w:rPr>
        <w:t>；情节严重的，对直接负责的主管人员和其他直接责任人员依法给予责任追究或行政处分；构成犯罪的，依法追究刑事责任</w:t>
      </w:r>
      <w:r>
        <w:rPr>
          <w:rFonts w:ascii="仿宋_GB2312" w:hAnsi="Arial" w:eastAsia="仿宋_GB2312" w:cs="Arial"/>
          <w:bCs/>
          <w:color w:val="auto"/>
          <w:kern w:val="0"/>
          <w:sz w:val="32"/>
          <w:szCs w:val="32"/>
        </w:rPr>
        <w:t>：</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ascii="仿宋_GB2312" w:hAnsi="Arial" w:eastAsia="仿宋_GB2312" w:cs="Arial"/>
          <w:bCs/>
          <w:color w:val="auto"/>
          <w:kern w:val="0"/>
          <w:sz w:val="32"/>
          <w:szCs w:val="32"/>
        </w:rPr>
        <w:t>（一）委托未取得相应资质的检测单位进行检测的；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ascii="仿宋_GB2312" w:hAnsi="Arial" w:eastAsia="仿宋_GB2312" w:cs="Arial"/>
          <w:bCs/>
          <w:color w:val="auto"/>
          <w:kern w:val="0"/>
          <w:sz w:val="32"/>
          <w:szCs w:val="32"/>
        </w:rPr>
        <w:t>（二）明示或暗示检测单位出具虚假检测报告，篡改或伪造检测报告的；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ascii="仿宋_GB2312" w:hAnsi="Arial" w:eastAsia="仿宋_GB2312" w:cs="Arial"/>
          <w:bCs/>
          <w:color w:val="auto"/>
          <w:kern w:val="0"/>
          <w:sz w:val="32"/>
          <w:szCs w:val="32"/>
        </w:rPr>
        <w:t>（三）送检试样弄虚作假的；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highlight w:val="none"/>
        </w:rPr>
      </w:pPr>
      <w:r>
        <w:rPr>
          <w:rFonts w:ascii="仿宋_GB2312" w:hAnsi="Arial" w:eastAsia="仿宋_GB2312" w:cs="Arial"/>
          <w:bCs/>
          <w:color w:val="auto"/>
          <w:kern w:val="0"/>
          <w:sz w:val="32"/>
          <w:szCs w:val="32"/>
          <w:highlight w:val="none"/>
        </w:rPr>
        <w:t>（四）未按国家或行业标准要求的检测内容、项目、频次等进行委托的。</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检测人员从事质量检测活动中，有下列行为之一的，由县级以上人民政府水行政主管部门责令改正，给予警告，记入全国水利建设市场监管平台不良行为记录，可并处1千元以下罚款：</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（一）不如实记录，随意取舍检测数据的；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（二）弄虚作假、伪造数据的；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（三）未执行法律、法规和强制性标准的。</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县级以上人民政府水行政主管部门、流域管理机构及其工作人员，有下列行为之一的，由其上级行政机关或者监察机关责令改正；情节严重的，对直接负责的主管人员和其他直接责任人员依法给予责任追究或行政处分；构成犯罪的，依法追究刑事责任：</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（一）对符合法定条件的申请不予受理或者不在法定期限内批准的；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（二）对不符合法定条件的申请人签发《资质等级证书》的；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（三）利用职务上的便利，收受他人财物或者其他好处的；</w:t>
      </w:r>
    </w:p>
    <w:p>
      <w:pPr>
        <w:widowControl w:val="0"/>
        <w:shd w:val="clear" w:color="auto"/>
        <w:overflowPunct w:val="0"/>
        <w:spacing w:line="240" w:lineRule="auto"/>
        <w:ind w:firstLine="640" w:firstLineChars="200"/>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（四）不依法履行监督管理职责，或者发现违法行为不予查处的。</w:t>
      </w:r>
    </w:p>
    <w:p>
      <w:pPr>
        <w:widowControl w:val="0"/>
        <w:numPr>
          <w:ilvl w:val="0"/>
          <w:numId w:val="1"/>
        </w:numPr>
        <w:shd w:val="clear" w:color="auto"/>
        <w:overflowPunct w:val="0"/>
        <w:spacing w:line="240" w:lineRule="auto"/>
        <w:ind w:left="0" w:leftChars="0" w:firstLine="640" w:firstLineChars="200"/>
        <w:jc w:val="both"/>
        <w:rPr>
          <w:rFonts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本规定关于行政许可的办理期限，以工作日计算，不含法定节假日。</w:t>
      </w:r>
    </w:p>
    <w:p>
      <w:pPr>
        <w:widowControl w:val="0"/>
        <w:numPr>
          <w:ilvl w:val="0"/>
          <w:numId w:val="1"/>
        </w:numPr>
        <w:shd w:val="clear" w:color="auto"/>
        <w:overflowPunct w:val="0"/>
        <w:spacing w:line="240" w:lineRule="auto"/>
        <w:ind w:left="0" w:leftChars="0" w:firstLine="640" w:firstLineChars="200"/>
        <w:jc w:val="both"/>
        <w:rPr>
          <w:rFonts w:hint="eastAsia" w:ascii="仿宋_GB2312" w:hAnsi="Arial" w:eastAsia="仿宋_GB2312" w:cs="Arial"/>
          <w:bCs/>
          <w:color w:val="auto"/>
          <w:kern w:val="0"/>
          <w:sz w:val="32"/>
          <w:szCs w:val="32"/>
        </w:rPr>
      </w:pPr>
      <w:r>
        <w:rPr>
          <w:rFonts w:hint="eastAsia" w:ascii="仿宋_GB2312" w:hAnsi="Arial" w:eastAsia="仿宋_GB2312" w:cs="Arial"/>
          <w:bCs/>
          <w:color w:val="auto"/>
          <w:kern w:val="0"/>
          <w:sz w:val="32"/>
          <w:szCs w:val="32"/>
        </w:rPr>
        <w:t>本规定自  年  月  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56C80"/>
    <w:multiLevelType w:val="singleLevel"/>
    <w:tmpl w:val="D0156C80"/>
    <w:lvl w:ilvl="0" w:tentative="0">
      <w:start w:val="1"/>
      <w:numFmt w:val="decimal"/>
      <w:suff w:val="nothing"/>
      <w:lvlText w:val="%1．"/>
      <w:lvlJc w:val="left"/>
      <w:pPr>
        <w:ind w:left="0" w:firstLine="400"/>
      </w:pPr>
      <w:rPr>
        <w:rFonts w:hint="default"/>
      </w:rPr>
    </w:lvl>
  </w:abstractNum>
  <w:abstractNum w:abstractNumId="1">
    <w:nsid w:val="D7446CFA"/>
    <w:multiLevelType w:val="singleLevel"/>
    <w:tmpl w:val="D7446CFA"/>
    <w:lvl w:ilvl="0" w:tentative="0">
      <w:start w:val="1"/>
      <w:numFmt w:val="decimal"/>
      <w:suff w:val="nothing"/>
      <w:lvlText w:val="%1．"/>
      <w:lvlJc w:val="left"/>
      <w:pPr>
        <w:ind w:left="0" w:firstLine="400"/>
      </w:pPr>
      <w:rPr>
        <w:rFonts w:hint="default"/>
      </w:rPr>
    </w:lvl>
  </w:abstractNum>
  <w:abstractNum w:abstractNumId="2">
    <w:nsid w:val="EACEB45A"/>
    <w:multiLevelType w:val="singleLevel"/>
    <w:tmpl w:val="EACEB45A"/>
    <w:lvl w:ilvl="0" w:tentative="0">
      <w:start w:val="1"/>
      <w:numFmt w:val="chineseCounting"/>
      <w:suff w:val="nothing"/>
      <w:lvlText w:val="（%1）"/>
      <w:lvlJc w:val="left"/>
      <w:rPr>
        <w:rFonts w:hint="eastAsia"/>
      </w:rPr>
    </w:lvl>
  </w:abstractNum>
  <w:abstractNum w:abstractNumId="3">
    <w:nsid w:val="4789D65B"/>
    <w:multiLevelType w:val="singleLevel"/>
    <w:tmpl w:val="4789D65B"/>
    <w:lvl w:ilvl="0" w:tentative="0">
      <w:start w:val="1"/>
      <w:numFmt w:val="decimal"/>
      <w:suff w:val="nothing"/>
      <w:lvlText w:val="%1．"/>
      <w:lvlJc w:val="left"/>
      <w:pPr>
        <w:ind w:left="0" w:firstLine="400"/>
      </w:pPr>
      <w:rPr>
        <w:rFonts w:hint="default"/>
      </w:rPr>
    </w:lvl>
  </w:abstractNum>
  <w:abstractNum w:abstractNumId="4">
    <w:nsid w:val="6E5D65D1"/>
    <w:multiLevelType w:val="singleLevel"/>
    <w:tmpl w:val="6E5D65D1"/>
    <w:lvl w:ilvl="0" w:tentative="0">
      <w:start w:val="1"/>
      <w:numFmt w:val="chineseCounting"/>
      <w:suff w:val="space"/>
      <w:lvlText w:val="第%1条 "/>
      <w:lvlJc w:val="left"/>
      <w:pPr>
        <w:tabs>
          <w:tab w:val="left" w:pos="0"/>
        </w:tabs>
        <w:ind w:left="0" w:leftChars="0" w:firstLine="40"/>
      </w:pPr>
      <w:rPr>
        <w:rFonts w:hint="eastAsia" w:ascii="宋体" w:hAnsi="宋体" w:eastAsia="仿宋_GB2312" w:cs="宋体"/>
        <w:b/>
        <w:bCs/>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67543"/>
    <w:rsid w:val="06682A45"/>
    <w:rsid w:val="072528DF"/>
    <w:rsid w:val="078C4399"/>
    <w:rsid w:val="09D031A8"/>
    <w:rsid w:val="0A7D292D"/>
    <w:rsid w:val="0B6E547E"/>
    <w:rsid w:val="0E0F54A0"/>
    <w:rsid w:val="0F697742"/>
    <w:rsid w:val="166E022C"/>
    <w:rsid w:val="16B6157D"/>
    <w:rsid w:val="1B1837FB"/>
    <w:rsid w:val="210D2C8A"/>
    <w:rsid w:val="23420630"/>
    <w:rsid w:val="237D7617"/>
    <w:rsid w:val="26A90E07"/>
    <w:rsid w:val="2ABE57EC"/>
    <w:rsid w:val="32DA43D3"/>
    <w:rsid w:val="33A35534"/>
    <w:rsid w:val="36A83182"/>
    <w:rsid w:val="3B2A5EAA"/>
    <w:rsid w:val="3E486D0F"/>
    <w:rsid w:val="402A3498"/>
    <w:rsid w:val="410B1787"/>
    <w:rsid w:val="439D5719"/>
    <w:rsid w:val="49B42F92"/>
    <w:rsid w:val="4B6E7AD5"/>
    <w:rsid w:val="50CC75AC"/>
    <w:rsid w:val="52AB13FA"/>
    <w:rsid w:val="590B0D30"/>
    <w:rsid w:val="59266E64"/>
    <w:rsid w:val="60870076"/>
    <w:rsid w:val="63522D98"/>
    <w:rsid w:val="65BB4208"/>
    <w:rsid w:val="705354F6"/>
    <w:rsid w:val="72F55744"/>
    <w:rsid w:val="75F67543"/>
    <w:rsid w:val="7FFA40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FollowedHyperlink"/>
    <w:basedOn w:val="8"/>
    <w:qFormat/>
    <w:uiPriority w:val="0"/>
    <w:rPr>
      <w:color w:val="005C81"/>
      <w:u w:val="none"/>
    </w:rPr>
  </w:style>
  <w:style w:type="character" w:styleId="11">
    <w:name w:val="Emphasis"/>
    <w:basedOn w:val="8"/>
    <w:qFormat/>
    <w:uiPriority w:val="0"/>
  </w:style>
  <w:style w:type="character" w:styleId="12">
    <w:name w:val="Hyperlink"/>
    <w:basedOn w:val="8"/>
    <w:qFormat/>
    <w:uiPriority w:val="0"/>
    <w:rPr>
      <w:color w:val="005C8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2021-03-14T11:53:00Z</dcterms:created>
  <dc:creator>在水一方</dc:creator>
  <cp:lastModifiedBy>admin</cp:lastModifiedBy>
  <cp:lastPrinted>2021-03-26T15:26:02Z</cp:lastPrinted>
  <dcterms:modified xsi:type="dcterms:W3CDTF">2021-03-26T15:26:25Z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